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exact" w:before="83"/>
        <w:ind w:left="311" w:right="0" w:firstLine="0"/>
        <w:jc w:val="center"/>
        <w:rPr>
          <w:b/>
          <w:sz w:val="22"/>
        </w:rPr>
      </w:pPr>
      <w:bookmarkStart w:name="A2 - Minutes Audit 160623 draft unconfir" w:id="1"/>
      <w:bookmarkEnd w:id="1"/>
      <w:r>
        <w:rPr/>
      </w:r>
      <w:r>
        <w:rPr>
          <w:b/>
          <w:sz w:val="22"/>
        </w:rPr>
        <w:t>Minutes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Committee</w:t>
      </w:r>
    </w:p>
    <w:p>
      <w:pPr>
        <w:spacing w:line="252" w:lineRule="exact" w:before="0"/>
        <w:ind w:left="311" w:right="4" w:firstLine="0"/>
        <w:jc w:val="center"/>
        <w:rPr>
          <w:b/>
          <w:sz w:val="22"/>
        </w:rPr>
      </w:pPr>
      <w:r>
        <w:rPr>
          <w:b/>
          <w:sz w:val="22"/>
        </w:rPr>
        <w:t>Held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16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Boardroom,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Cavendish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House,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commencing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14.00.</w:t>
      </w: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2240" w:h="15840"/>
          <w:pgMar w:header="798" w:footer="545" w:top="1520" w:bottom="740" w:left="1500" w:right="1600"/>
          <w:pgNumType w:start="1"/>
        </w:sectPr>
      </w:pPr>
    </w:p>
    <w:p>
      <w:pPr>
        <w:spacing w:line="252" w:lineRule="exact" w:before="94"/>
        <w:ind w:left="20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Present</w:t>
      </w:r>
    </w:p>
    <w:p>
      <w:pPr>
        <w:pStyle w:val="BodyText"/>
        <w:ind w:left="201" w:right="2009" w:hanging="1"/>
      </w:pPr>
      <w:r>
        <w:rPr/>
        <w:t>Mr</w:t>
      </w:r>
      <w:r>
        <w:rPr>
          <w:spacing w:val="-12"/>
        </w:rPr>
        <w:t> </w:t>
      </w:r>
      <w:r>
        <w:rPr/>
        <w:t>T</w:t>
      </w:r>
      <w:r>
        <w:rPr>
          <w:spacing w:val="-13"/>
        </w:rPr>
        <w:t> </w:t>
      </w:r>
      <w:r>
        <w:rPr/>
        <w:t>Wilson</w:t>
      </w:r>
      <w:r>
        <w:rPr>
          <w:spacing w:val="-11"/>
        </w:rPr>
        <w:t> </w:t>
      </w:r>
      <w:r>
        <w:rPr/>
        <w:t>(Chair) Mr C Owen</w:t>
      </w:r>
    </w:p>
    <w:p>
      <w:pPr>
        <w:pStyle w:val="BodyText"/>
        <w:ind w:left="201"/>
      </w:pPr>
      <w:r>
        <w:rPr/>
        <w:t>Mr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>
          <w:spacing w:val="-4"/>
        </w:rPr>
        <w:t>Wood</w:t>
      </w:r>
    </w:p>
    <w:p>
      <w:pPr>
        <w:pStyle w:val="BodyText"/>
      </w:pPr>
    </w:p>
    <w:p>
      <w:pPr>
        <w:pStyle w:val="Heading2"/>
        <w:spacing w:line="240" w:lineRule="auto"/>
        <w:ind w:left="201"/>
      </w:pPr>
      <w:r>
        <w:rPr/>
        <w:t>In</w:t>
      </w:r>
      <w:r>
        <w:rPr>
          <w:spacing w:val="1"/>
        </w:rPr>
        <w:t> </w:t>
      </w:r>
      <w:r>
        <w:rPr>
          <w:spacing w:val="-2"/>
        </w:rPr>
        <w:t>attendance</w:t>
      </w:r>
    </w:p>
    <w:p>
      <w:pPr>
        <w:pStyle w:val="BodyText"/>
        <w:spacing w:before="2"/>
        <w:ind w:left="201"/>
      </w:pPr>
      <w:r>
        <w:rPr/>
        <w:t>Mrs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Beckett,</w:t>
      </w:r>
      <w:r>
        <w:rPr>
          <w:spacing w:val="-7"/>
        </w:rPr>
        <w:t> </w:t>
      </w:r>
      <w:r>
        <w:rPr/>
        <w:t>PVC</w:t>
      </w:r>
      <w:r>
        <w:rPr>
          <w:spacing w:val="-7"/>
        </w:rPr>
        <w:t> </w:t>
      </w:r>
      <w:r>
        <w:rPr/>
        <w:t>(Student</w:t>
      </w:r>
      <w:r>
        <w:rPr>
          <w:spacing w:val="-5"/>
        </w:rPr>
        <w:t> </w:t>
      </w:r>
      <w:r>
        <w:rPr/>
        <w:t>Experience) and Academic Registrar, NUA</w:t>
      </w:r>
    </w:p>
    <w:p>
      <w:pPr>
        <w:pStyle w:val="BodyText"/>
        <w:spacing w:line="242" w:lineRule="auto"/>
        <w:ind w:left="202" w:hanging="1"/>
      </w:pPr>
      <w:r>
        <w:rPr/>
        <w:t>Mr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Belderbos,</w:t>
      </w:r>
      <w:r>
        <w:rPr>
          <w:spacing w:val="-4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Finance</w:t>
      </w:r>
      <w:r>
        <w:rPr>
          <w:spacing w:val="-6"/>
        </w:rPr>
        <w:t> </w:t>
      </w:r>
      <w:r>
        <w:rPr/>
        <w:t>and Planning, NUA</w:t>
      </w:r>
    </w:p>
    <w:p>
      <w:pPr>
        <w:pStyle w:val="BodyText"/>
        <w:spacing w:line="242" w:lineRule="auto"/>
        <w:ind w:left="202"/>
      </w:pPr>
      <w:r>
        <w:rPr/>
        <w:t>Mr</w:t>
      </w:r>
      <w:r>
        <w:rPr>
          <w:spacing w:val="-6"/>
        </w:rPr>
        <w:t> </w:t>
      </w:r>
      <w:r>
        <w:rPr/>
        <w:t>N</w:t>
      </w:r>
      <w:r>
        <w:rPr>
          <w:spacing w:val="-8"/>
        </w:rPr>
        <w:t> </w:t>
      </w:r>
      <w:r>
        <w:rPr/>
        <w:t>Gilmore,</w:t>
      </w:r>
      <w:r>
        <w:rPr>
          <w:spacing w:val="-3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Auditors,</w:t>
      </w:r>
      <w:r>
        <w:rPr>
          <w:spacing w:val="-6"/>
        </w:rPr>
        <w:t> </w:t>
      </w:r>
      <w:r>
        <w:rPr/>
        <w:t>H</w:t>
      </w:r>
      <w:r>
        <w:rPr>
          <w:spacing w:val="-8"/>
        </w:rPr>
        <w:t> </w:t>
      </w:r>
      <w:r>
        <w:rPr/>
        <w:t>W </w:t>
      </w:r>
      <w:r>
        <w:rPr>
          <w:spacing w:val="-2"/>
        </w:rPr>
        <w:t>Fisher</w:t>
      </w:r>
    </w:p>
    <w:p>
      <w:pPr>
        <w:pStyle w:val="BodyText"/>
        <w:spacing w:before="93"/>
        <w:ind w:left="201"/>
      </w:pPr>
      <w:r>
        <w:rPr/>
        <w:br w:type="column"/>
      </w:r>
      <w:r>
        <w:rPr/>
        <w:t>Mr</w:t>
      </w:r>
      <w:r>
        <w:rPr>
          <w:spacing w:val="-7"/>
        </w:rPr>
        <w:t> </w:t>
      </w:r>
      <w:r>
        <w:rPr/>
        <w:t>P</w:t>
      </w:r>
      <w:r>
        <w:rPr>
          <w:spacing w:val="-8"/>
        </w:rPr>
        <w:t> </w:t>
      </w:r>
      <w:r>
        <w:rPr/>
        <w:t>Goddard,</w:t>
      </w:r>
      <w:r>
        <w:rPr>
          <w:spacing w:val="-4"/>
        </w:rPr>
        <w:t> </w:t>
      </w:r>
      <w:r>
        <w:rPr/>
        <w:t>Head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Audit, Scrutton Bland</w:t>
      </w:r>
    </w:p>
    <w:p>
      <w:pPr>
        <w:pStyle w:val="BodyText"/>
        <w:spacing w:before="1"/>
        <w:ind w:left="201"/>
      </w:pPr>
      <w:r>
        <w:rPr/>
        <w:t>Ms</w:t>
      </w:r>
      <w:r>
        <w:rPr>
          <w:spacing w:val="-5"/>
        </w:rPr>
        <w:t> </w:t>
      </w:r>
      <w:r>
        <w:rPr/>
        <w:t>C</w:t>
      </w:r>
      <w:r>
        <w:rPr>
          <w:spacing w:val="-9"/>
        </w:rPr>
        <w:t> </w:t>
      </w:r>
      <w:r>
        <w:rPr/>
        <w:t>Rudge,</w:t>
      </w:r>
      <w:r>
        <w:rPr>
          <w:spacing w:val="-7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Auditors,</w:t>
      </w:r>
      <w:r>
        <w:rPr>
          <w:spacing w:val="-6"/>
        </w:rPr>
        <w:t> </w:t>
      </w:r>
      <w:r>
        <w:rPr/>
        <w:t>H</w:t>
      </w:r>
      <w:r>
        <w:rPr>
          <w:spacing w:val="-9"/>
        </w:rPr>
        <w:t> </w:t>
      </w:r>
      <w:r>
        <w:rPr/>
        <w:t>W </w:t>
      </w:r>
      <w:r>
        <w:rPr>
          <w:spacing w:val="-2"/>
        </w:rPr>
        <w:t>Fisher</w:t>
      </w:r>
    </w:p>
    <w:p>
      <w:pPr>
        <w:pStyle w:val="BodyText"/>
        <w:ind w:left="201"/>
      </w:pPr>
      <w:r>
        <w:rPr/>
        <w:t>Mr</w:t>
      </w:r>
      <w:r>
        <w:rPr>
          <w:spacing w:val="-8"/>
        </w:rPr>
        <w:t> </w:t>
      </w:r>
      <w:r>
        <w:rPr/>
        <w:t>J</w:t>
      </w:r>
      <w:r>
        <w:rPr>
          <w:spacing w:val="-6"/>
        </w:rPr>
        <w:t> </w:t>
      </w:r>
      <w:r>
        <w:rPr/>
        <w:t>Smeeth,</w:t>
      </w:r>
      <w:r>
        <w:rPr>
          <w:spacing w:val="-6"/>
        </w:rPr>
        <w:t> </w:t>
      </w:r>
      <w:r>
        <w:rPr/>
        <w:t>Chief</w:t>
      </w:r>
      <w:r>
        <w:rPr>
          <w:spacing w:val="-10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Officer, </w:t>
      </w:r>
      <w:r>
        <w:rPr>
          <w:spacing w:val="-4"/>
        </w:rPr>
        <w:t>NUA</w:t>
      </w:r>
    </w:p>
    <w:p>
      <w:pPr>
        <w:pStyle w:val="BodyText"/>
        <w:ind w:left="201"/>
      </w:pPr>
      <w:r>
        <w:rPr/>
        <w:t>Mr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Williams,</w:t>
      </w:r>
      <w:r>
        <w:rPr>
          <w:spacing w:val="-3"/>
        </w:rPr>
        <w:t> </w:t>
      </w:r>
      <w:r>
        <w:rPr>
          <w:spacing w:val="-2"/>
        </w:rPr>
        <w:t>Clerk</w:t>
      </w:r>
    </w:p>
    <w:p>
      <w:pPr>
        <w:pStyle w:val="Heading2"/>
        <w:spacing w:line="240" w:lineRule="auto" w:before="251"/>
        <w:ind w:left="201"/>
      </w:pPr>
      <w:r>
        <w:rPr>
          <w:spacing w:val="-2"/>
        </w:rPr>
        <w:t>Apologies</w:t>
      </w:r>
    </w:p>
    <w:p>
      <w:pPr>
        <w:pStyle w:val="BodyText"/>
        <w:spacing w:before="2"/>
        <w:ind w:left="201"/>
      </w:pPr>
      <w:r>
        <w:rPr/>
        <w:t>Ms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>
          <w:spacing w:val="-4"/>
        </w:rPr>
        <w:t>Bray</w:t>
      </w:r>
    </w:p>
    <w:p>
      <w:pPr>
        <w:spacing w:after="0"/>
        <w:sectPr>
          <w:type w:val="continuous"/>
          <w:pgSz w:w="12240" w:h="15840"/>
          <w:pgMar w:header="798" w:footer="545" w:top="1520" w:bottom="740" w:left="1500" w:right="1600"/>
          <w:cols w:num="2" w:equalWidth="0">
            <w:col w:w="4317" w:space="578"/>
            <w:col w:w="4245"/>
          </w:cols>
        </w:sectPr>
      </w:pPr>
    </w:p>
    <w:p>
      <w:pPr>
        <w:pStyle w:val="Heading1"/>
        <w:spacing w:line="240" w:lineRule="auto" w:before="240"/>
        <w:ind w:left="202" w:firstLine="0"/>
      </w:pPr>
      <w:r>
        <w:rPr/>
        <w:t>MINUTES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  <w:spacing w:before="1"/>
        <w:ind w:left="202" w:right="6"/>
      </w:pPr>
      <w:r>
        <w:rPr/>
        <w:t>The</w:t>
      </w:r>
      <w:r>
        <w:rPr>
          <w:spacing w:val="-3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Audit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17</w:t>
      </w:r>
      <w:r>
        <w:rPr>
          <w:spacing w:val="-4"/>
        </w:rPr>
        <w:t> </w:t>
      </w:r>
      <w:r>
        <w:rPr/>
        <w:t>February</w:t>
      </w:r>
      <w:r>
        <w:rPr>
          <w:spacing w:val="-4"/>
        </w:rPr>
        <w:t> </w:t>
      </w:r>
      <w:r>
        <w:rPr/>
        <w:t>2023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agreed and signed by the Chair.</w:t>
      </w:r>
    </w:p>
    <w:p>
      <w:pPr>
        <w:pStyle w:val="Heading1"/>
        <w:spacing w:before="252"/>
        <w:ind w:left="202" w:firstLine="0"/>
      </w:pPr>
      <w:bookmarkStart w:name="MATTERS ARISING FROM THE MINUTES" w:id="2"/>
      <w:bookmarkEnd w:id="2"/>
      <w:r>
        <w:rPr>
          <w:b w:val="0"/>
        </w:rPr>
      </w:r>
      <w:r>
        <w:rPr/>
        <w:t>MATTERS</w:t>
      </w:r>
      <w:r>
        <w:rPr>
          <w:spacing w:val="-6"/>
        </w:rPr>
        <w:t> </w:t>
      </w:r>
      <w:r>
        <w:rPr/>
        <w:t>ARISING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MINUTES</w:t>
      </w:r>
    </w:p>
    <w:p>
      <w:pPr>
        <w:spacing w:before="0"/>
        <w:ind w:left="202" w:right="479" w:firstLine="0"/>
        <w:jc w:val="left"/>
        <w:rPr>
          <w:b/>
          <w:sz w:val="22"/>
        </w:rPr>
      </w:pPr>
      <w:r>
        <w:rPr>
          <w:b/>
          <w:sz w:val="22"/>
        </w:rPr>
        <w:t>Matters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arising: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assurance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map</w:t>
      </w:r>
      <w:r>
        <w:rPr>
          <w:spacing w:val="-2"/>
          <w:sz w:val="22"/>
        </w:rPr>
        <w:t> </w:t>
      </w:r>
      <w:r>
        <w:rPr>
          <w:sz w:val="22"/>
        </w:rPr>
        <w:t>would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at its next meeting</w:t>
      </w:r>
      <w:r>
        <w:rPr>
          <w:b/>
          <w:sz w:val="22"/>
        </w:rPr>
        <w:t>.</w:t>
      </w:r>
    </w:p>
    <w:p>
      <w:pPr>
        <w:pStyle w:val="BodyText"/>
        <w:ind w:left="202" w:right="479" w:hanging="1"/>
      </w:pPr>
      <w:r>
        <w:rPr>
          <w:b/>
        </w:rPr>
        <w:t>Matters arising: Risk Management: </w:t>
      </w:r>
      <w:r>
        <w:rPr/>
        <w:t>further work to consider the adoption of an on- line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that used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Broadlands,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</w:t>
      </w:r>
      <w:r>
        <w:rPr>
          <w:spacing w:val="-4"/>
        </w:rPr>
        <w:t> </w:t>
      </w:r>
      <w:r>
        <w:rPr/>
        <w:t>once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 the new risk management system had been finalised and agreed.</w:t>
      </w:r>
    </w:p>
    <w:p>
      <w:pPr>
        <w:spacing w:before="0"/>
        <w:ind w:left="202" w:right="479" w:firstLine="0"/>
        <w:jc w:val="left"/>
        <w:rPr>
          <w:sz w:val="22"/>
        </w:rPr>
      </w:pPr>
      <w:r>
        <w:rPr>
          <w:b/>
          <w:sz w:val="22"/>
        </w:rPr>
        <w:t>Item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2.2: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Infrastructure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Security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summarising matters in relation to the IT infrastructure and cyber security would go to the next meeting of the Council.</w:t>
      </w:r>
    </w:p>
    <w:p>
      <w:pPr>
        <w:spacing w:before="1"/>
        <w:ind w:left="202" w:right="550" w:hanging="1"/>
        <w:jc w:val="left"/>
        <w:rPr>
          <w:sz w:val="22"/>
        </w:rPr>
      </w:pPr>
      <w:r>
        <w:rPr>
          <w:b/>
          <w:sz w:val="22"/>
        </w:rPr>
        <w:t>Item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3.3: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auditors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non-audit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work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publication</w:t>
      </w:r>
      <w:r>
        <w:rPr>
          <w:spacing w:val="-2"/>
          <w:sz w:val="22"/>
        </w:rPr>
        <w:t> </w:t>
      </w:r>
      <w:r>
        <w:rPr>
          <w:sz w:val="22"/>
        </w:rPr>
        <w:t>issued by the Finance Reporting Council referred to in the report was the review of ethical standards, the latest update being issued in 2019.</w:t>
      </w:r>
    </w:p>
    <w:p>
      <w:pPr>
        <w:pStyle w:val="Heading1"/>
        <w:numPr>
          <w:ilvl w:val="0"/>
          <w:numId w:val="1"/>
        </w:numPr>
        <w:tabs>
          <w:tab w:pos="561" w:val="left" w:leader="none"/>
        </w:tabs>
        <w:spacing w:line="240" w:lineRule="auto" w:before="251" w:after="0"/>
        <w:ind w:left="561" w:right="0" w:hanging="358"/>
        <w:jc w:val="left"/>
      </w:pPr>
      <w:r>
        <w:rPr>
          <w:spacing w:val="-2"/>
        </w:rPr>
        <w:t>COMPLIANCE</w:t>
      </w:r>
    </w:p>
    <w:p>
      <w:pPr>
        <w:pStyle w:val="Heading2"/>
        <w:numPr>
          <w:ilvl w:val="1"/>
          <w:numId w:val="1"/>
        </w:numPr>
        <w:tabs>
          <w:tab w:pos="1194" w:val="left" w:leader="none"/>
        </w:tabs>
        <w:spacing w:line="252" w:lineRule="exact" w:before="2" w:after="0"/>
        <w:ind w:left="1194" w:right="0" w:hanging="425"/>
        <w:jc w:val="left"/>
      </w:pPr>
      <w:r>
        <w:rPr/>
        <w:t>GDPR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Cyber</w:t>
      </w:r>
      <w:r>
        <w:rPr>
          <w:spacing w:val="-3"/>
        </w:rPr>
        <w:t> </w:t>
      </w:r>
      <w:r>
        <w:rPr>
          <w:spacing w:val="-2"/>
        </w:rPr>
        <w:t>Security</w:t>
      </w:r>
    </w:p>
    <w:p>
      <w:pPr>
        <w:pStyle w:val="BodyText"/>
        <w:ind w:left="769" w:right="6" w:hanging="1"/>
      </w:pPr>
      <w:r>
        <w:rPr/>
        <w:t>The report detailed the security incidents since it last meeting, and progress on ensuring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cyber</w:t>
      </w:r>
      <w:r>
        <w:rPr>
          <w:spacing w:val="-5"/>
        </w:rPr>
        <w:t> </w:t>
      </w:r>
      <w:r>
        <w:rPr/>
        <w:t>security,</w:t>
      </w:r>
      <w:r>
        <w:rPr>
          <w:spacing w:val="-2"/>
        </w:rPr>
        <w:t> </w:t>
      </w:r>
      <w:r>
        <w:rPr/>
        <w:t>phishing,</w:t>
      </w:r>
      <w:r>
        <w:rPr>
          <w:spacing w:val="-2"/>
        </w:rPr>
        <w:t> </w:t>
      </w:r>
      <w:r>
        <w:rPr/>
        <w:t>data security and data breach reporting.</w:t>
      </w:r>
    </w:p>
    <w:p>
      <w:pPr>
        <w:pStyle w:val="BodyText"/>
      </w:pPr>
    </w:p>
    <w:p>
      <w:pPr>
        <w:pStyle w:val="BodyText"/>
        <w:ind w:left="769" w:right="479"/>
      </w:pPr>
      <w:r>
        <w:rPr/>
        <w:t>Significant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had</w:t>
      </w:r>
      <w:r>
        <w:rPr>
          <w:spacing w:val="-7"/>
        </w:rPr>
        <w:t> </w:t>
      </w:r>
      <w:r>
        <w:rPr/>
        <w:t>been</w:t>
      </w:r>
      <w:r>
        <w:rPr>
          <w:spacing w:val="-3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some 30 staff (mainly part-time or hourly paid) still to complete their training.</w:t>
      </w:r>
    </w:p>
    <w:p>
      <w:pPr>
        <w:pStyle w:val="BodyText"/>
        <w:spacing w:before="252"/>
        <w:ind w:left="769" w:right="883"/>
        <w:jc w:val="both"/>
      </w:pPr>
      <w:r>
        <w:rPr/>
        <w:t>Security incidents were centred around staff opening unsolicited emails. The University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/>
        <w:t>run,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would</w:t>
      </w:r>
      <w:r>
        <w:rPr>
          <w:spacing w:val="-3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run,</w:t>
      </w:r>
      <w:r>
        <w:rPr>
          <w:spacing w:val="-3"/>
        </w:rPr>
        <w:t> </w:t>
      </w:r>
      <w:r>
        <w:rPr/>
        <w:t>phishing</w:t>
      </w:r>
      <w:r>
        <w:rPr>
          <w:spacing w:val="-3"/>
        </w:rPr>
        <w:t> </w:t>
      </w:r>
      <w:r>
        <w:rPr/>
        <w:t>exercises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staff responses and to identify matters requiring further attention.</w:t>
      </w:r>
    </w:p>
    <w:p>
      <w:pPr>
        <w:pStyle w:val="BodyText"/>
        <w:spacing w:before="1"/>
      </w:pPr>
    </w:p>
    <w:p>
      <w:pPr>
        <w:pStyle w:val="BodyText"/>
        <w:ind w:left="769" w:right="479"/>
      </w:pP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GDPR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indicators</w:t>
      </w:r>
      <w:r>
        <w:rPr>
          <w:spacing w:val="-5"/>
        </w:rPr>
        <w:t> </w:t>
      </w:r>
      <w:r>
        <w:rPr/>
        <w:t>(KPIs) was continuing. In finalising baseline standards account will be taken of wider sector KPIs.</w:t>
      </w:r>
    </w:p>
    <w:p>
      <w:pPr>
        <w:pStyle w:val="Heading2"/>
        <w:spacing w:line="240" w:lineRule="auto" w:before="251"/>
        <w:ind w:left="3414"/>
      </w:pPr>
      <w:r>
        <w:rPr/>
        <w:t>PVC</w:t>
      </w:r>
      <w:r>
        <w:rPr>
          <w:spacing w:val="-5"/>
        </w:rPr>
        <w:t> </w:t>
      </w:r>
      <w:r>
        <w:rPr/>
        <w:t>(Student</w:t>
      </w:r>
      <w:r>
        <w:rPr>
          <w:spacing w:val="-6"/>
        </w:rPr>
        <w:t> </w:t>
      </w:r>
      <w:r>
        <w:rPr/>
        <w:t>Experience)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Academic</w:t>
      </w:r>
      <w:r>
        <w:rPr>
          <w:spacing w:val="-6"/>
        </w:rPr>
        <w:t> </w:t>
      </w:r>
      <w:r>
        <w:rPr>
          <w:spacing w:val="-2"/>
        </w:rPr>
        <w:t>Registrar</w:t>
      </w:r>
    </w:p>
    <w:p>
      <w:pPr>
        <w:pStyle w:val="BodyText"/>
        <w:rPr>
          <w:b/>
        </w:rPr>
      </w:pPr>
    </w:p>
    <w:p>
      <w:pPr>
        <w:pStyle w:val="BodyText"/>
        <w:ind w:left="769"/>
        <w:jc w:val="both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spacing w:after="0"/>
        <w:jc w:val="both"/>
        <w:sectPr>
          <w:type w:val="continuous"/>
          <w:pgSz w:w="12240" w:h="15840"/>
          <w:pgMar w:header="798" w:footer="545" w:top="1520" w:bottom="740" w:left="1500" w:right="1600"/>
        </w:sectPr>
      </w:pPr>
    </w:p>
    <w:p>
      <w:pPr>
        <w:pStyle w:val="BodyText"/>
        <w:spacing w:before="166"/>
      </w:pPr>
    </w:p>
    <w:p>
      <w:pPr>
        <w:pStyle w:val="Heading2"/>
        <w:numPr>
          <w:ilvl w:val="1"/>
          <w:numId w:val="1"/>
        </w:numPr>
        <w:tabs>
          <w:tab w:pos="1193" w:val="left" w:leader="none"/>
        </w:tabs>
        <w:spacing w:line="252" w:lineRule="exact" w:before="0" w:after="0"/>
        <w:ind w:left="1193" w:right="0" w:hanging="430"/>
        <w:jc w:val="left"/>
      </w:pPr>
      <w:r>
        <w:rPr/>
        <w:t>Cyber</w:t>
      </w:r>
      <w:r>
        <w:rPr>
          <w:spacing w:val="-5"/>
        </w:rPr>
        <w:t> </w:t>
      </w:r>
      <w:r>
        <w:rPr/>
        <w:t>Attack</w:t>
      </w:r>
      <w:r>
        <w:rPr>
          <w:spacing w:val="-9"/>
        </w:rPr>
        <w:t> </w:t>
      </w:r>
      <w:r>
        <w:rPr/>
        <w:t>Mitigation</w:t>
      </w:r>
      <w:r>
        <w:rPr>
          <w:spacing w:val="-5"/>
        </w:rPr>
        <w:t> </w:t>
      </w:r>
      <w:r>
        <w:rPr>
          <w:spacing w:val="-2"/>
        </w:rPr>
        <w:t>Strategy</w:t>
      </w:r>
    </w:p>
    <w:p>
      <w:pPr>
        <w:pStyle w:val="BodyText"/>
        <w:ind w:left="768" w:right="479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University’s</w:t>
      </w:r>
      <w:r>
        <w:rPr>
          <w:spacing w:val="-5"/>
        </w:rPr>
        <w:t> </w:t>
      </w:r>
      <w:r>
        <w:rPr/>
        <w:t>cyber-attack</w:t>
      </w:r>
      <w:r>
        <w:rPr>
          <w:spacing w:val="-5"/>
        </w:rPr>
        <w:t> </w:t>
      </w:r>
      <w:r>
        <w:rPr/>
        <w:t>mitigation</w:t>
      </w:r>
      <w:r>
        <w:rPr>
          <w:spacing w:val="-5"/>
        </w:rPr>
        <w:t> </w:t>
      </w:r>
      <w:r>
        <w:rPr/>
        <w:t>strategy.</w:t>
      </w:r>
      <w:r>
        <w:rPr>
          <w:spacing w:val="-2"/>
        </w:rPr>
        <w:t> </w:t>
      </w:r>
      <w:r>
        <w:rPr/>
        <w:t>The University has a number of mitigations in place, and was able to call on the services of Phoenix and JISC to assist its response to an attack.</w:t>
      </w:r>
    </w:p>
    <w:p>
      <w:pPr>
        <w:pStyle w:val="BodyText"/>
      </w:pPr>
    </w:p>
    <w:p>
      <w:pPr>
        <w:pStyle w:val="BodyText"/>
        <w:ind w:left="768" w:right="550"/>
      </w:pPr>
      <w:r>
        <w:rPr/>
        <w:t>Additional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require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robustness</w:t>
      </w:r>
      <w:r>
        <w:rPr>
          <w:spacing w:val="-1"/>
        </w:rPr>
        <w:t> </w:t>
      </w:r>
      <w:r>
        <w:rPr/>
        <w:t>of its</w:t>
      </w:r>
      <w:r>
        <w:rPr>
          <w:spacing w:val="-6"/>
        </w:rPr>
        <w:t> </w:t>
      </w:r>
      <w:r>
        <w:rPr/>
        <w:t>cyber</w:t>
      </w:r>
      <w:r>
        <w:rPr>
          <w:spacing w:val="-4"/>
        </w:rPr>
        <w:t> </w:t>
      </w:r>
      <w:r>
        <w:rPr/>
        <w:t>defences,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would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enhance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existing</w:t>
      </w:r>
      <w:r>
        <w:rPr>
          <w:spacing w:val="-6"/>
        </w:rPr>
        <w:t> </w:t>
      </w:r>
      <w:r>
        <w:rPr>
          <w:spacing w:val="-2"/>
        </w:rPr>
        <w:t>protections.</w:t>
      </w:r>
    </w:p>
    <w:p>
      <w:pPr>
        <w:pStyle w:val="BodyText"/>
        <w:spacing w:before="253"/>
        <w:ind w:left="768" w:right="479"/>
      </w:pPr>
      <w:r>
        <w:rPr/>
        <w:t>The Committee explored the likelihood of the University being able to purchase additional insurance cover, and its coverage. The Chair offered to share information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covering</w:t>
      </w:r>
      <w:r>
        <w:rPr>
          <w:spacing w:val="-4"/>
        </w:rPr>
        <w:t> </w:t>
      </w:r>
      <w:r>
        <w:rPr/>
        <w:t>cyber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with which he was familiar.</w:t>
      </w:r>
    </w:p>
    <w:p>
      <w:pPr>
        <w:pStyle w:val="Heading2"/>
        <w:spacing w:line="240" w:lineRule="auto"/>
        <w:ind w:right="428"/>
        <w:jc w:val="right"/>
      </w:pPr>
      <w:r>
        <w:rPr/>
        <w:t>Chair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Audit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68" w:right="541" w:hanging="1"/>
      </w:pPr>
      <w:r>
        <w:rPr/>
        <w:t>The links between cyber security and business continuity were noted.</w:t>
      </w:r>
      <w:r>
        <w:rPr>
          <w:spacing w:val="40"/>
        </w:rPr>
        <w:t> </w:t>
      </w:r>
      <w:r>
        <w:rPr/>
        <w:t>The review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disaster</w:t>
      </w:r>
      <w:r>
        <w:rPr>
          <w:spacing w:val="-5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plans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enable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scenarios to tested.</w:t>
      </w:r>
    </w:p>
    <w:p>
      <w:pPr>
        <w:pStyle w:val="BodyText"/>
        <w:spacing w:before="251"/>
        <w:ind w:left="768" w:right="550"/>
      </w:pPr>
      <w:r>
        <w:rPr/>
        <w:t>Given the risks, the Committee asked to receive regular reports on cyber security.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item</w:t>
      </w:r>
      <w:r>
        <w:rPr>
          <w:spacing w:val="-1"/>
        </w:rPr>
        <w:t> </w:t>
      </w:r>
      <w:r>
        <w:rPr/>
        <w:t>would</w:t>
      </w:r>
      <w:r>
        <w:rPr>
          <w:spacing w:val="-5"/>
        </w:rPr>
        <w:t> </w:t>
      </w:r>
      <w:r>
        <w:rPr/>
        <w:t>become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item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Committee’s</w:t>
      </w:r>
      <w:r>
        <w:rPr>
          <w:spacing w:val="-5"/>
        </w:rPr>
        <w:t> </w:t>
      </w:r>
      <w:r>
        <w:rPr/>
        <w:t>future </w:t>
      </w:r>
      <w:r>
        <w:rPr>
          <w:spacing w:val="-2"/>
        </w:rPr>
        <w:t>meetings.</w:t>
      </w:r>
    </w:p>
    <w:p>
      <w:pPr>
        <w:pStyle w:val="BodyText"/>
      </w:pPr>
    </w:p>
    <w:p>
      <w:pPr>
        <w:spacing w:line="252" w:lineRule="exact" w:before="1"/>
        <w:ind w:left="0" w:right="429" w:firstLine="0"/>
        <w:jc w:val="right"/>
        <w:rPr>
          <w:b/>
          <w:sz w:val="22"/>
        </w:rPr>
      </w:pPr>
      <w:r>
        <w:rPr>
          <w:b/>
          <w:sz w:val="22"/>
        </w:rPr>
        <w:t>Director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Finance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Planning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PVC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(Student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Experience)</w:t>
      </w:r>
      <w:r>
        <w:rPr>
          <w:b/>
          <w:spacing w:val="-4"/>
          <w:sz w:val="22"/>
        </w:rPr>
        <w:t> </w:t>
      </w:r>
      <w:r>
        <w:rPr>
          <w:b/>
          <w:spacing w:val="-5"/>
          <w:sz w:val="22"/>
        </w:rPr>
        <w:t>and</w:t>
      </w:r>
    </w:p>
    <w:p>
      <w:pPr>
        <w:spacing w:line="252" w:lineRule="exact" w:before="0"/>
        <w:ind w:left="0" w:right="428" w:firstLine="0"/>
        <w:jc w:val="right"/>
        <w:rPr>
          <w:b/>
          <w:sz w:val="22"/>
        </w:rPr>
      </w:pPr>
      <w:r>
        <w:rPr>
          <w:b/>
          <w:sz w:val="22"/>
        </w:rPr>
        <w:t>Academic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Registrar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768" w:val="left" w:leader="none"/>
        </w:tabs>
        <w:spacing w:line="252" w:lineRule="exact" w:before="0" w:after="0"/>
        <w:ind w:left="768" w:right="0" w:hanging="566"/>
        <w:jc w:val="left"/>
      </w:pPr>
      <w:bookmarkStart w:name="2. RISK MANAGEMENT" w:id="3"/>
      <w:bookmarkEnd w:id="3"/>
      <w:r>
        <w:rPr>
          <w:b w:val="0"/>
        </w:rPr>
      </w:r>
      <w:r>
        <w:rPr/>
        <w:t>RISK</w:t>
      </w:r>
      <w:r>
        <w:rPr>
          <w:spacing w:val="-2"/>
        </w:rPr>
        <w:t> MANAGEMENT</w:t>
      </w:r>
    </w:p>
    <w:p>
      <w:pPr>
        <w:pStyle w:val="Heading2"/>
        <w:numPr>
          <w:ilvl w:val="1"/>
          <w:numId w:val="1"/>
        </w:numPr>
        <w:tabs>
          <w:tab w:pos="1196" w:val="left" w:leader="none"/>
        </w:tabs>
        <w:spacing w:line="252" w:lineRule="exact" w:before="0" w:after="0"/>
        <w:ind w:left="1196" w:right="0" w:hanging="428"/>
        <w:jc w:val="left"/>
      </w:pPr>
      <w:r>
        <w:rPr/>
        <w:t>Significant</w:t>
      </w:r>
      <w:r>
        <w:rPr>
          <w:spacing w:val="-6"/>
        </w:rPr>
        <w:t> </w:t>
      </w:r>
      <w:r>
        <w:rPr/>
        <w:t>risks</w:t>
      </w:r>
      <w:r>
        <w:rPr>
          <w:spacing w:val="-7"/>
        </w:rPr>
        <w:t> </w:t>
      </w:r>
      <w:r>
        <w:rPr>
          <w:spacing w:val="-2"/>
        </w:rPr>
        <w:t>lists</w:t>
      </w:r>
    </w:p>
    <w:p>
      <w:pPr>
        <w:pStyle w:val="BodyText"/>
        <w:spacing w:before="1"/>
        <w:ind w:left="768" w:right="479"/>
      </w:pPr>
      <w:r>
        <w:rPr/>
        <w:t>The</w:t>
      </w:r>
      <w:r>
        <w:rPr>
          <w:spacing w:val="-3"/>
        </w:rPr>
        <w:t> </w:t>
      </w:r>
      <w:r>
        <w:rPr/>
        <w:t>revised</w:t>
      </w:r>
      <w:r>
        <w:rPr>
          <w:spacing w:val="-5"/>
        </w:rPr>
        <w:t> </w:t>
      </w:r>
      <w:r>
        <w:rPr/>
        <w:t>format</w:t>
      </w:r>
      <w:r>
        <w:rPr>
          <w:spacing w:val="-4"/>
        </w:rPr>
        <w:t> </w:t>
      </w:r>
      <w:r>
        <w:rPr/>
        <w:t>moved</w:t>
      </w:r>
      <w:r>
        <w:rPr>
          <w:spacing w:val="-3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largely</w:t>
      </w:r>
      <w:r>
        <w:rPr>
          <w:spacing w:val="-2"/>
        </w:rPr>
        <w:t> </w:t>
      </w:r>
      <w:r>
        <w:rPr/>
        <w:t>narrative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qualitative</w:t>
      </w:r>
      <w:r>
        <w:rPr>
          <w:spacing w:val="-5"/>
        </w:rPr>
        <w:t> </w:t>
      </w:r>
      <w:r>
        <w:rPr/>
        <w:t>report. The new format incorporated quantitative assessments.</w:t>
      </w:r>
    </w:p>
    <w:p>
      <w:pPr>
        <w:pStyle w:val="BodyText"/>
        <w:spacing w:before="253"/>
        <w:ind w:left="768" w:right="541"/>
      </w:pPr>
      <w:r>
        <w:rPr/>
        <w:t>The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risks</w:t>
      </w:r>
      <w:r>
        <w:rPr>
          <w:spacing w:val="-5"/>
        </w:rPr>
        <w:t> </w:t>
      </w:r>
      <w:r>
        <w:rPr/>
        <w:t>lists</w:t>
      </w:r>
      <w:r>
        <w:rPr>
          <w:spacing w:val="-5"/>
        </w:rPr>
        <w:t> </w:t>
      </w:r>
      <w:r>
        <w:rPr/>
        <w:t>(SRL)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full</w:t>
      </w:r>
      <w:r>
        <w:rPr>
          <w:spacing w:val="-3"/>
        </w:rPr>
        <w:t> </w:t>
      </w:r>
      <w:r>
        <w:rPr/>
        <w:t>assessment of all of the risks facing the University.</w:t>
      </w:r>
    </w:p>
    <w:p>
      <w:pPr>
        <w:pStyle w:val="BodyText"/>
        <w:spacing w:before="252"/>
        <w:ind w:left="769" w:hanging="1"/>
      </w:pPr>
      <w:r>
        <w:rPr/>
        <w:t>The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risks</w:t>
      </w:r>
      <w:r>
        <w:rPr>
          <w:spacing w:val="-5"/>
        </w:rPr>
        <w:t> </w:t>
      </w:r>
      <w:r>
        <w:rPr/>
        <w:t>facing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remained</w:t>
      </w:r>
      <w:r>
        <w:rPr>
          <w:spacing w:val="-3"/>
        </w:rPr>
        <w:t> </w:t>
      </w:r>
      <w:r>
        <w:rPr/>
        <w:t>largely</w:t>
      </w:r>
      <w:r>
        <w:rPr>
          <w:spacing w:val="-2"/>
        </w:rPr>
        <w:t> </w:t>
      </w:r>
      <w:r>
        <w:rPr/>
        <w:t>unchanged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those identified in previous SRL reports.</w:t>
      </w:r>
    </w:p>
    <w:p>
      <w:pPr>
        <w:pStyle w:val="BodyText"/>
        <w:spacing w:before="1"/>
      </w:pPr>
    </w:p>
    <w:p>
      <w:pPr>
        <w:pStyle w:val="BodyText"/>
        <w:spacing w:before="1"/>
        <w:ind w:left="769" w:right="463"/>
      </w:pPr>
      <w:r>
        <w:rPr/>
        <w:t>The Committee explored the risks contained in the SRL and the mitigating</w:t>
      </w:r>
      <w:r>
        <w:rPr>
          <w:spacing w:val="40"/>
        </w:rPr>
        <w:t> </w:t>
      </w:r>
      <w:r>
        <w:rPr/>
        <w:t>actions</w:t>
      </w:r>
      <w:r>
        <w:rPr>
          <w:spacing w:val="-2"/>
        </w:rPr>
        <w:t> </w:t>
      </w:r>
      <w:r>
        <w:rPr/>
        <w:t>adopted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several</w:t>
      </w:r>
      <w:r>
        <w:rPr>
          <w:spacing w:val="-6"/>
        </w:rPr>
        <w:t> </w:t>
      </w:r>
      <w:r>
        <w:rPr/>
        <w:t>matters</w:t>
      </w:r>
      <w:r>
        <w:rPr>
          <w:spacing w:val="-2"/>
        </w:rPr>
        <w:t> </w:t>
      </w:r>
      <w:r>
        <w:rPr/>
        <w:t>not included in the significant risks list.</w:t>
      </w:r>
    </w:p>
    <w:p>
      <w:pPr>
        <w:pStyle w:val="BodyText"/>
        <w:spacing w:before="251"/>
        <w:ind w:left="769" w:right="479"/>
      </w:pPr>
      <w:r>
        <w:rPr/>
        <w:t>In relation to international recruitment, the risks around the use of agents, had recently been highlighted by the Office for Students (OfS). OfS’s concern revolved</w:t>
      </w:r>
      <w:r>
        <w:rPr>
          <w:spacing w:val="-3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“non-credible</w:t>
      </w:r>
      <w:r>
        <w:rPr>
          <w:spacing w:val="-3"/>
        </w:rPr>
        <w:t> </w:t>
      </w:r>
      <w:r>
        <w:rPr/>
        <w:t>students.”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avoid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risk,</w:t>
      </w:r>
      <w:r>
        <w:rPr>
          <w:spacing w:val="-4"/>
        </w:rPr>
        <w:t> </w:t>
      </w:r>
      <w:r>
        <w:rPr/>
        <w:t>the University does not allow its agents to make course offers to international </w:t>
      </w:r>
      <w:r>
        <w:rPr>
          <w:spacing w:val="-2"/>
        </w:rPr>
        <w:t>students.</w:t>
      </w:r>
    </w:p>
    <w:p>
      <w:pPr>
        <w:pStyle w:val="BodyText"/>
        <w:spacing w:before="1"/>
      </w:pPr>
    </w:p>
    <w:p>
      <w:pPr>
        <w:pStyle w:val="BodyText"/>
        <w:ind w:left="769" w:right="479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7"/>
        </w:rPr>
        <w:t> </w:t>
      </w: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timescales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mitigating actions. These could be helpfully added.</w:t>
      </w:r>
    </w:p>
    <w:p>
      <w:pPr>
        <w:pStyle w:val="Heading2"/>
        <w:spacing w:line="240" w:lineRule="auto" w:before="252"/>
        <w:ind w:right="426"/>
        <w:jc w:val="right"/>
      </w:pPr>
      <w:r>
        <w:rPr/>
        <w:t>Director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Planning</w:t>
      </w:r>
    </w:p>
    <w:p>
      <w:pPr>
        <w:spacing w:after="0" w:line="240" w:lineRule="auto"/>
        <w:jc w:val="right"/>
        <w:sectPr>
          <w:pgSz w:w="12240" w:h="15840"/>
          <w:pgMar w:header="798" w:footer="545" w:top="1520" w:bottom="780" w:left="1500" w:right="1600"/>
        </w:sectPr>
      </w:pPr>
    </w:p>
    <w:p>
      <w:pPr>
        <w:pStyle w:val="BodyText"/>
        <w:spacing w:before="166"/>
        <w:rPr>
          <w:b/>
        </w:rPr>
      </w:pPr>
    </w:p>
    <w:p>
      <w:pPr>
        <w:pStyle w:val="BodyText"/>
        <w:ind w:left="768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40" w:lineRule="auto" w:before="1" w:after="0"/>
        <w:ind w:left="768" w:right="1032" w:firstLine="0"/>
        <w:jc w:val="left"/>
        <w:rPr>
          <w:sz w:val="22"/>
        </w:rPr>
      </w:pPr>
      <w:r>
        <w:rPr>
          <w:b/>
          <w:sz w:val="22"/>
        </w:rPr>
        <w:t>Senior Leadership Team Annual Risk Management Report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proposing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streamline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6"/>
          <w:sz w:val="22"/>
        </w:rPr>
        <w:t> </w:t>
      </w:r>
      <w:r>
        <w:rPr>
          <w:sz w:val="22"/>
        </w:rPr>
        <w:t>management groups to four. These would align with the organisational structure and the portfolios held by each of the members of the Senior Leadership Team.</w:t>
      </w:r>
    </w:p>
    <w:p>
      <w:pPr>
        <w:pStyle w:val="BodyText"/>
        <w:ind w:left="768" w:right="6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endorsed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changes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 areas of responsibility.</w:t>
      </w:r>
    </w:p>
    <w:p>
      <w:pPr>
        <w:pStyle w:val="BodyText"/>
        <w:spacing w:before="253"/>
        <w:ind w:left="768"/>
      </w:pP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noted.</w:t>
      </w:r>
    </w:p>
    <w:p>
      <w:pPr>
        <w:pStyle w:val="Heading2"/>
        <w:numPr>
          <w:ilvl w:val="1"/>
          <w:numId w:val="1"/>
        </w:numPr>
        <w:tabs>
          <w:tab w:pos="1196" w:val="left" w:leader="none"/>
        </w:tabs>
        <w:spacing w:line="240" w:lineRule="auto" w:before="250" w:after="0"/>
        <w:ind w:left="1196" w:right="0" w:hanging="428"/>
        <w:jc w:val="left"/>
      </w:pPr>
      <w:r>
        <w:rPr/>
        <w:t>Updated</w:t>
      </w:r>
      <w:r>
        <w:rPr>
          <w:spacing w:val="-7"/>
        </w:rPr>
        <w:t> </w:t>
      </w:r>
      <w:r>
        <w:rPr/>
        <w:t>Risk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>
          <w:spacing w:val="-2"/>
        </w:rPr>
        <w:t>Policy</w:t>
      </w:r>
    </w:p>
    <w:p>
      <w:pPr>
        <w:pStyle w:val="BodyText"/>
        <w:spacing w:before="2"/>
        <w:ind w:left="768"/>
      </w:pPr>
      <w:r>
        <w:rPr/>
        <w:t>The</w:t>
      </w:r>
      <w:r>
        <w:rPr>
          <w:spacing w:val="-5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updated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Management</w:t>
      </w:r>
      <w:r>
        <w:rPr>
          <w:spacing w:val="-4"/>
        </w:rPr>
        <w:t> </w:t>
      </w:r>
      <w:r>
        <w:rPr>
          <w:spacing w:val="-2"/>
        </w:rPr>
        <w:t>Policy.</w:t>
      </w:r>
    </w:p>
    <w:p>
      <w:pPr>
        <w:pStyle w:val="BodyText"/>
      </w:pPr>
    </w:p>
    <w:p>
      <w:pPr>
        <w:pStyle w:val="BodyText"/>
        <w:ind w:left="768" w:hanging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appetite.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3"/>
        </w:rPr>
        <w:t> </w:t>
      </w:r>
      <w:r>
        <w:rPr/>
        <w:t>the University’s risk appetite had not been reviewed since 2014 by the Council.</w:t>
      </w:r>
    </w:p>
    <w:p>
      <w:pPr>
        <w:pStyle w:val="BodyText"/>
        <w:spacing w:before="252"/>
        <w:ind w:left="768" w:right="6"/>
      </w:pPr>
      <w:r>
        <w:rPr/>
        <w:t>A</w:t>
      </w:r>
      <w:r>
        <w:rPr>
          <w:spacing w:val="-3"/>
        </w:rPr>
        <w:t> </w:t>
      </w:r>
      <w:r>
        <w:rPr/>
        <w:t>reconsideration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risk</w:t>
      </w:r>
      <w:r>
        <w:rPr>
          <w:spacing w:val="-2"/>
        </w:rPr>
        <w:t> </w:t>
      </w:r>
      <w:r>
        <w:rPr/>
        <w:t>appetite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Council</w:t>
      </w:r>
      <w:r>
        <w:rPr>
          <w:spacing w:val="-6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best</w:t>
      </w:r>
      <w:r>
        <w:rPr>
          <w:spacing w:val="-1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 Council’s Away Day. This will be discussed with Chair of Council.</w:t>
      </w:r>
    </w:p>
    <w:p>
      <w:pPr>
        <w:pStyle w:val="Heading2"/>
        <w:spacing w:line="240" w:lineRule="auto" w:before="1"/>
        <w:ind w:right="427"/>
        <w:jc w:val="right"/>
      </w:pPr>
      <w:r>
        <w:rPr>
          <w:spacing w:val="-4"/>
        </w:rPr>
        <w:t>Clerk</w:t>
      </w:r>
    </w:p>
    <w:p>
      <w:pPr>
        <w:pStyle w:val="BodyText"/>
        <w:spacing w:before="251"/>
        <w:ind w:left="768" w:hanging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updated</w:t>
      </w:r>
      <w:r>
        <w:rPr>
          <w:spacing w:val="-5"/>
        </w:rPr>
        <w:t> </w:t>
      </w:r>
      <w:r>
        <w:rPr/>
        <w:t>policy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Council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approval.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768" w:val="left" w:leader="none"/>
        </w:tabs>
        <w:spacing w:line="252" w:lineRule="exact" w:before="0" w:after="0"/>
        <w:ind w:left="768" w:right="0" w:hanging="566"/>
        <w:jc w:val="left"/>
      </w:pPr>
      <w:bookmarkStart w:name="3. QUALITY AND COMPLIANCE" w:id="4"/>
      <w:bookmarkEnd w:id="4"/>
      <w:r>
        <w:rPr>
          <w:b w:val="0"/>
        </w:rPr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COMPLIANCE</w:t>
      </w:r>
    </w:p>
    <w:p>
      <w:pPr>
        <w:pStyle w:val="Heading2"/>
        <w:numPr>
          <w:ilvl w:val="1"/>
          <w:numId w:val="1"/>
        </w:numPr>
        <w:tabs>
          <w:tab w:pos="1191" w:val="left" w:leader="none"/>
        </w:tabs>
        <w:spacing w:line="252" w:lineRule="exact" w:before="0" w:after="0"/>
        <w:ind w:left="1191" w:right="0" w:hanging="449"/>
        <w:jc w:val="left"/>
      </w:pPr>
      <w:r>
        <w:rPr/>
        <w:t>Update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External</w:t>
      </w:r>
      <w:r>
        <w:rPr>
          <w:spacing w:val="-5"/>
        </w:rPr>
        <w:t> </w:t>
      </w:r>
      <w:r>
        <w:rPr>
          <w:spacing w:val="-2"/>
        </w:rPr>
        <w:t>Accreditation</w:t>
      </w:r>
    </w:p>
    <w:p>
      <w:pPr>
        <w:pStyle w:val="BodyText"/>
        <w:spacing w:line="252" w:lineRule="exact"/>
        <w:ind w:left="768"/>
      </w:pPr>
      <w:r>
        <w:rPr/>
        <w:t>The</w:t>
      </w:r>
      <w:r>
        <w:rPr>
          <w:spacing w:val="-7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update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accreditation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courses.</w:t>
      </w:r>
    </w:p>
    <w:p>
      <w:pPr>
        <w:pStyle w:val="BodyText"/>
        <w:spacing w:before="1"/>
      </w:pPr>
    </w:p>
    <w:p>
      <w:pPr>
        <w:pStyle w:val="BodyText"/>
        <w:ind w:left="768" w:right="541"/>
      </w:pPr>
      <w:r>
        <w:rPr/>
        <w:t>Progress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accreditation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Architects</w:t>
      </w:r>
      <w:r>
        <w:rPr>
          <w:spacing w:val="-5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Board</w:t>
      </w:r>
      <w:r>
        <w:rPr>
          <w:spacing w:val="-5"/>
        </w:rPr>
        <w:t> </w:t>
      </w:r>
      <w:r>
        <w:rPr/>
        <w:t>and TIGA were noted.</w:t>
      </w:r>
    </w:p>
    <w:p>
      <w:pPr>
        <w:pStyle w:val="BodyText"/>
        <w:spacing w:before="252"/>
        <w:ind w:left="768" w:right="479"/>
      </w:pPr>
      <w:r>
        <w:rPr/>
        <w:t>The Committee received confirmation that there had been no case of the accreditation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University’s</w:t>
      </w:r>
      <w:r>
        <w:rPr>
          <w:spacing w:val="-4"/>
        </w:rPr>
        <w:t> </w:t>
      </w:r>
      <w:r>
        <w:rPr/>
        <w:t>courses</w:t>
      </w:r>
      <w:r>
        <w:rPr>
          <w:spacing w:val="-4"/>
        </w:rPr>
        <w:t> </w:t>
      </w:r>
      <w:r>
        <w:rPr/>
        <w:t>having</w:t>
      </w:r>
      <w:r>
        <w:rPr>
          <w:spacing w:val="-4"/>
        </w:rPr>
        <w:t> </w:t>
      </w:r>
      <w:r>
        <w:rPr/>
        <w:t>lapsed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refused.</w:t>
      </w:r>
    </w:p>
    <w:p>
      <w:pPr>
        <w:pStyle w:val="BodyText"/>
        <w:spacing w:before="1"/>
      </w:pPr>
    </w:p>
    <w:p>
      <w:pPr>
        <w:pStyle w:val="BodyText"/>
        <w:spacing w:before="1"/>
        <w:ind w:left="768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68" w:val="left" w:leader="none"/>
        </w:tabs>
        <w:spacing w:line="252" w:lineRule="exact" w:before="0" w:after="0"/>
        <w:ind w:left="768" w:right="0" w:hanging="566"/>
        <w:jc w:val="left"/>
      </w:pPr>
      <w:bookmarkStart w:name="4. EXTERNAL AUDIT" w:id="5"/>
      <w:bookmarkEnd w:id="5"/>
      <w:r>
        <w:rPr>
          <w:b w:val="0"/>
        </w:rPr>
      </w:r>
      <w:r>
        <w:rPr/>
        <w:t>EXTERNAL</w:t>
      </w:r>
      <w:r>
        <w:rPr>
          <w:spacing w:val="-7"/>
        </w:rPr>
        <w:t> </w:t>
      </w:r>
      <w:r>
        <w:rPr>
          <w:spacing w:val="-2"/>
        </w:rPr>
        <w:t>AUDIT</w:t>
      </w:r>
    </w:p>
    <w:p>
      <w:pPr>
        <w:pStyle w:val="Heading2"/>
        <w:numPr>
          <w:ilvl w:val="1"/>
          <w:numId w:val="1"/>
        </w:numPr>
        <w:tabs>
          <w:tab w:pos="1193" w:val="left" w:leader="none"/>
        </w:tabs>
        <w:spacing w:line="252" w:lineRule="exact" w:before="0" w:after="0"/>
        <w:ind w:left="1193" w:right="0" w:hanging="430"/>
        <w:jc w:val="left"/>
      </w:pPr>
      <w:r>
        <w:rPr/>
        <w:t>H</w:t>
      </w:r>
      <w:r>
        <w:rPr>
          <w:spacing w:val="-5"/>
        </w:rPr>
        <w:t> </w:t>
      </w:r>
      <w:r>
        <w:rPr/>
        <w:t>W</w:t>
      </w:r>
      <w:r>
        <w:rPr>
          <w:spacing w:val="-1"/>
        </w:rPr>
        <w:t> </w:t>
      </w:r>
      <w:r>
        <w:rPr/>
        <w:t>Fisher</w:t>
      </w:r>
      <w:r>
        <w:rPr>
          <w:spacing w:val="-3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2022/23</w:t>
      </w:r>
    </w:p>
    <w:p>
      <w:pPr>
        <w:pStyle w:val="BodyText"/>
        <w:ind w:left="763" w:right="479"/>
      </w:pPr>
      <w:r>
        <w:rPr/>
        <w:t>The</w:t>
      </w:r>
      <w:r>
        <w:rPr>
          <w:spacing w:val="-3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Auditors</w:t>
      </w:r>
      <w:r>
        <w:rPr>
          <w:spacing w:val="-5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plan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drew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Committee’s</w:t>
      </w:r>
      <w:r>
        <w:rPr>
          <w:spacing w:val="-5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to the three areas of significant risk.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764" w:right="807" w:hanging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briefed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preparatory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Audit. The materiality threshold had been set at 2% of revenue.</w:t>
      </w:r>
    </w:p>
    <w:p>
      <w:pPr>
        <w:pStyle w:val="BodyText"/>
        <w:spacing w:before="4"/>
        <w:ind w:left="764" w:right="541" w:hanging="1"/>
      </w:pPr>
      <w:r>
        <w:rPr/>
        <w:t>The External Auditors asked members of the Audit Committee to confirm that they were not aware of any cases of fraud or whistle-blowing that should be drawn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attention.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aware</w:t>
      </w:r>
      <w:r>
        <w:rPr>
          <w:spacing w:val="-3"/>
        </w:rPr>
        <w:t> </w:t>
      </w:r>
      <w:r>
        <w:rPr/>
        <w:t>of any cases of fraud or whistle-blowing.</w:t>
      </w:r>
    </w:p>
    <w:p>
      <w:pPr>
        <w:spacing w:after="0"/>
        <w:sectPr>
          <w:pgSz w:w="12240" w:h="15840"/>
          <w:pgMar w:header="798" w:footer="545" w:top="1520" w:bottom="780" w:left="1500" w:right="1600"/>
        </w:sectPr>
      </w:pPr>
    </w:p>
    <w:p>
      <w:pPr>
        <w:pStyle w:val="BodyText"/>
        <w:spacing w:before="166"/>
      </w:pPr>
    </w:p>
    <w:p>
      <w:pPr>
        <w:pStyle w:val="BodyText"/>
        <w:ind w:left="763" w:right="479"/>
      </w:pP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team</w:t>
      </w:r>
      <w:r>
        <w:rPr>
          <w:spacing w:val="-5"/>
        </w:rPr>
        <w:t> </w:t>
      </w:r>
      <w:r>
        <w:rPr/>
        <w:t>confirmed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breaches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or regulations, including reportable events would always be drawn to the Committee’s or Council’s attention.</w:t>
      </w:r>
    </w:p>
    <w:p>
      <w:pPr>
        <w:pStyle w:val="BodyText"/>
        <w:spacing w:before="251"/>
        <w:ind w:left="763"/>
      </w:pPr>
      <w:r>
        <w:rPr/>
        <w:t>The</w:t>
      </w:r>
      <w:r>
        <w:rPr>
          <w:spacing w:val="-5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Auditor’s</w:t>
      </w:r>
      <w:r>
        <w:rPr>
          <w:spacing w:val="-7"/>
        </w:rPr>
        <w:t> </w:t>
      </w:r>
      <w:r>
        <w:rPr/>
        <w:t>Audit</w:t>
      </w:r>
      <w:r>
        <w:rPr>
          <w:spacing w:val="-3"/>
        </w:rPr>
        <w:t> </w:t>
      </w:r>
      <w:r>
        <w:rPr/>
        <w:t>Plan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2022/23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>
          <w:spacing w:val="-2"/>
        </w:rPr>
        <w:t>noted.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1193" w:val="left" w:leader="none"/>
        </w:tabs>
        <w:spacing w:line="240" w:lineRule="auto" w:before="0" w:after="0"/>
        <w:ind w:left="1193" w:right="0" w:hanging="430"/>
        <w:jc w:val="left"/>
      </w:pPr>
      <w:r>
        <w:rPr/>
        <w:t>H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Fisher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Audit</w:t>
      </w:r>
      <w:r>
        <w:rPr>
          <w:spacing w:val="-4"/>
        </w:rPr>
        <w:t> </w:t>
      </w:r>
      <w:r>
        <w:rPr/>
        <w:t>engagement</w:t>
      </w:r>
      <w:r>
        <w:rPr>
          <w:spacing w:val="-3"/>
        </w:rPr>
        <w:t> </w:t>
      </w:r>
      <w:r>
        <w:rPr>
          <w:spacing w:val="-2"/>
        </w:rPr>
        <w:t>letters</w:t>
      </w:r>
    </w:p>
    <w:p>
      <w:pPr>
        <w:pStyle w:val="BodyText"/>
        <w:spacing w:before="1"/>
        <w:ind w:left="762" w:right="550"/>
      </w:pP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liability cap</w:t>
      </w:r>
      <w:r>
        <w:rPr>
          <w:spacing w:val="-1"/>
        </w:rPr>
        <w:t> </w:t>
      </w:r>
      <w:r>
        <w:rPr/>
        <w:t>contained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Auditors’</w:t>
      </w:r>
      <w:r>
        <w:rPr>
          <w:spacing w:val="-1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letter was discussed. The cap was a change in the terms of engagement with which the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familiar.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had</w:t>
      </w:r>
      <w:r>
        <w:rPr>
          <w:spacing w:val="-5"/>
        </w:rPr>
        <w:t> </w:t>
      </w:r>
      <w:r>
        <w:rPr/>
        <w:t>consulted more widely within the sector and noted (i) a cap is not prohibited by extant regulation and (ii) there is a mix of practice on whether it is sought generally.</w:t>
      </w:r>
    </w:p>
    <w:p>
      <w:pPr>
        <w:pStyle w:val="BodyText"/>
        <w:spacing w:before="252"/>
        <w:ind w:left="762" w:right="479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agreed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Auditors’</w:t>
      </w:r>
      <w:r>
        <w:rPr>
          <w:spacing w:val="-5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letter should be drawn to the attention of Council, with the recommendation that the letter be approved.</w:t>
      </w:r>
    </w:p>
    <w:p>
      <w:pPr>
        <w:pStyle w:val="Heading2"/>
        <w:ind w:right="429"/>
        <w:jc w:val="right"/>
      </w:pPr>
      <w:r>
        <w:rPr/>
        <w:t>Chair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Audit</w:t>
      </w:r>
    </w:p>
    <w:p>
      <w:pPr>
        <w:pStyle w:val="BodyText"/>
        <w:rPr>
          <w:b/>
        </w:rPr>
      </w:pPr>
    </w:p>
    <w:p>
      <w:pPr>
        <w:pStyle w:val="BodyText"/>
        <w:ind w:left="762" w:right="479" w:hanging="1"/>
      </w:pPr>
      <w:r>
        <w:rPr/>
        <w:t>The</w:t>
      </w:r>
      <w:r>
        <w:rPr>
          <w:spacing w:val="-3"/>
        </w:rPr>
        <w:t> </w:t>
      </w:r>
      <w:r>
        <w:rPr/>
        <w:t>Chair</w:t>
      </w:r>
      <w:r>
        <w:rPr>
          <w:spacing w:val="-4"/>
        </w:rPr>
        <w:t> </w:t>
      </w:r>
      <w:r>
        <w:rPr/>
        <w:t>thanked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auditors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in-person</w:t>
      </w:r>
      <w:r>
        <w:rPr>
          <w:spacing w:val="-5"/>
        </w:rPr>
        <w:t> </w:t>
      </w:r>
      <w:r>
        <w:rPr/>
        <w:t>attendance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meeting.</w:t>
      </w:r>
    </w:p>
    <w:p>
      <w:pPr>
        <w:pStyle w:val="Heading1"/>
        <w:numPr>
          <w:ilvl w:val="0"/>
          <w:numId w:val="1"/>
        </w:numPr>
        <w:tabs>
          <w:tab w:pos="767" w:val="left" w:leader="none"/>
        </w:tabs>
        <w:spacing w:line="240" w:lineRule="auto" w:before="252" w:after="0"/>
        <w:ind w:left="767" w:right="0" w:hanging="566"/>
        <w:jc w:val="left"/>
      </w:pPr>
      <w:bookmarkStart w:name="5. INTERNAL AUDIT" w:id="6"/>
      <w:bookmarkEnd w:id="6"/>
      <w:r>
        <w:rPr>
          <w:b w:val="0"/>
        </w:rPr>
      </w:r>
      <w:r>
        <w:rPr/>
        <w:t>INTERNAL</w:t>
      </w:r>
      <w:r>
        <w:rPr>
          <w:spacing w:val="-10"/>
        </w:rPr>
        <w:t> </w:t>
      </w:r>
      <w:r>
        <w:rPr>
          <w:spacing w:val="-4"/>
        </w:rPr>
        <w:t>AUDIT</w:t>
      </w:r>
    </w:p>
    <w:p>
      <w:pPr>
        <w:pStyle w:val="Heading2"/>
        <w:numPr>
          <w:ilvl w:val="1"/>
          <w:numId w:val="1"/>
        </w:numPr>
        <w:tabs>
          <w:tab w:pos="1190" w:val="left" w:leader="none"/>
        </w:tabs>
        <w:spacing w:line="252" w:lineRule="exact" w:before="2" w:after="0"/>
        <w:ind w:left="1190" w:right="0" w:hanging="449"/>
        <w:jc w:val="left"/>
      </w:pPr>
      <w:r>
        <w:rPr/>
        <w:t>Internal</w:t>
      </w:r>
      <w:r>
        <w:rPr>
          <w:spacing w:val="-6"/>
        </w:rPr>
        <w:t> </w:t>
      </w:r>
      <w:r>
        <w:rPr/>
        <w:t>Audit</w:t>
      </w:r>
      <w:r>
        <w:rPr>
          <w:spacing w:val="-5"/>
        </w:rPr>
        <w:t> </w:t>
      </w:r>
      <w:r>
        <w:rPr/>
        <w:t>Risk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Progress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spacing w:line="252" w:lineRule="exact"/>
        <w:ind w:left="741"/>
      </w:pPr>
      <w:r>
        <w:rPr/>
        <w:t>Progress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completing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Audit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2022/23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>
          <w:spacing w:val="-2"/>
        </w:rPr>
        <w:t>reviewed.</w:t>
      </w:r>
    </w:p>
    <w:p>
      <w:pPr>
        <w:pStyle w:val="BodyText"/>
      </w:pPr>
    </w:p>
    <w:p>
      <w:pPr>
        <w:pStyle w:val="BodyText"/>
        <w:spacing w:line="480" w:lineRule="auto"/>
        <w:ind w:left="741" w:right="479" w:hanging="1"/>
      </w:pPr>
      <w:r>
        <w:rPr/>
        <w:t>Good</w:t>
      </w:r>
      <w:r>
        <w:rPr>
          <w:spacing w:val="-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planned</w:t>
      </w:r>
      <w:r>
        <w:rPr>
          <w:spacing w:val="-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audits. The report was noted.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  <w:tab w:pos="1190" w:val="left" w:leader="none"/>
        </w:tabs>
        <w:spacing w:line="240" w:lineRule="auto" w:before="1" w:after="0"/>
        <w:ind w:left="768" w:right="565" w:hanging="27"/>
        <w:jc w:val="left"/>
        <w:rPr>
          <w:sz w:val="22"/>
        </w:rPr>
      </w:pPr>
      <w:r>
        <w:rPr>
          <w:b/>
          <w:sz w:val="22"/>
        </w:rPr>
        <w:t>Final Report – Data Quality (Student Withdrawals and Terminations) </w:t>
      </w:r>
      <w:r>
        <w:rPr>
          <w:sz w:val="22"/>
        </w:rPr>
        <w:t>The internal auditors had undertaken a review of data quality on student withdrawals and terminations. The internal auditors had reached an opinion of significant</w:t>
      </w:r>
      <w:r>
        <w:rPr>
          <w:spacing w:val="-3"/>
          <w:sz w:val="22"/>
        </w:rPr>
        <w:t> </w:t>
      </w:r>
      <w:r>
        <w:rPr>
          <w:sz w:val="22"/>
        </w:rPr>
        <w:t>assurance.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low-level</w:t>
      </w:r>
      <w:r>
        <w:rPr>
          <w:spacing w:val="-5"/>
          <w:sz w:val="22"/>
        </w:rPr>
        <w:t> </w:t>
      </w:r>
      <w:r>
        <w:rPr>
          <w:sz w:val="22"/>
        </w:rPr>
        <w:t>risks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associated</w:t>
      </w:r>
      <w:r>
        <w:rPr>
          <w:spacing w:val="-7"/>
          <w:sz w:val="22"/>
        </w:rPr>
        <w:t> </w:t>
      </w:r>
      <w:r>
        <w:rPr>
          <w:sz w:val="22"/>
        </w:rPr>
        <w:t>recommendations</w:t>
      </w:r>
      <w:r>
        <w:rPr>
          <w:spacing w:val="-4"/>
          <w:sz w:val="22"/>
        </w:rPr>
        <w:t> </w:t>
      </w:r>
      <w:r>
        <w:rPr>
          <w:sz w:val="22"/>
        </w:rPr>
        <w:t>had been identified and shared with management.</w:t>
      </w:r>
    </w:p>
    <w:p>
      <w:pPr>
        <w:pStyle w:val="BodyText"/>
        <w:spacing w:before="251"/>
        <w:ind w:left="767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1190" w:val="left" w:leader="none"/>
        </w:tabs>
        <w:spacing w:line="252" w:lineRule="exact" w:before="1" w:after="0"/>
        <w:ind w:left="1190" w:right="0" w:hanging="449"/>
        <w:jc w:val="left"/>
      </w:pPr>
      <w:r>
        <w:rPr/>
        <w:t>Final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IT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>
          <w:spacing w:val="-2"/>
        </w:rPr>
        <w:t>Continuity</w:t>
      </w:r>
    </w:p>
    <w:p>
      <w:pPr>
        <w:pStyle w:val="BodyText"/>
        <w:ind w:left="741" w:right="479"/>
      </w:pP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Auditor</w:t>
      </w:r>
      <w:r>
        <w:rPr>
          <w:spacing w:val="-1"/>
        </w:rPr>
        <w:t> </w:t>
      </w:r>
      <w:r>
        <w:rPr/>
        <w:t>had</w:t>
      </w:r>
      <w:r>
        <w:rPr>
          <w:spacing w:val="-7"/>
        </w:rPr>
        <w:t> </w:t>
      </w:r>
      <w:r>
        <w:rPr/>
        <w:t>judged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reasonable assurance. Two medium and three low-level risks had been identified and accepted by management.</w:t>
      </w:r>
    </w:p>
    <w:p>
      <w:pPr>
        <w:pStyle w:val="BodyText"/>
      </w:pPr>
    </w:p>
    <w:p>
      <w:pPr>
        <w:pStyle w:val="BodyText"/>
        <w:ind w:left="741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1190" w:val="left" w:leader="none"/>
        </w:tabs>
        <w:spacing w:line="252" w:lineRule="exact" w:before="0" w:after="0"/>
        <w:ind w:left="1190" w:right="0" w:hanging="449"/>
        <w:jc w:val="left"/>
      </w:pPr>
      <w:r>
        <w:rPr/>
        <w:t>Final</w:t>
      </w:r>
      <w:r>
        <w:rPr>
          <w:spacing w:val="-3"/>
        </w:rPr>
        <w:t> </w:t>
      </w:r>
      <w:r>
        <w:rPr/>
        <w:t>Report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Follow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Audit </w:t>
      </w:r>
      <w:r>
        <w:rPr>
          <w:spacing w:val="-2"/>
        </w:rPr>
        <w:t>Recommendations</w:t>
      </w:r>
    </w:p>
    <w:p>
      <w:pPr>
        <w:pStyle w:val="BodyText"/>
        <w:spacing w:line="252" w:lineRule="exact"/>
        <w:ind w:left="741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showed</w:t>
      </w:r>
      <w:r>
        <w:rPr>
          <w:spacing w:val="-2"/>
        </w:rPr>
        <w:t> </w:t>
      </w:r>
      <w:r>
        <w:rPr/>
        <w:t>good</w:t>
      </w:r>
      <w:r>
        <w:rPr>
          <w:spacing w:val="-4"/>
        </w:rPr>
        <w:t> </w:t>
      </w:r>
      <w:r>
        <w:rPr>
          <w:spacing w:val="-2"/>
        </w:rPr>
        <w:t>progress.</w:t>
      </w:r>
    </w:p>
    <w:p>
      <w:pPr>
        <w:pStyle w:val="BodyText"/>
      </w:pPr>
    </w:p>
    <w:p>
      <w:pPr>
        <w:pStyle w:val="BodyText"/>
        <w:ind w:left="741" w:right="479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reports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useful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 agreed actions could be shown in the report.</w:t>
      </w:r>
    </w:p>
    <w:p>
      <w:pPr>
        <w:pStyle w:val="Heading2"/>
        <w:spacing w:line="240" w:lineRule="auto" w:before="1"/>
        <w:ind w:right="428"/>
        <w:jc w:val="right"/>
      </w:pPr>
      <w:r>
        <w:rPr/>
        <w:t>Internal</w:t>
      </w:r>
      <w:r>
        <w:rPr>
          <w:spacing w:val="-6"/>
        </w:rPr>
        <w:t> </w:t>
      </w:r>
      <w:r>
        <w:rPr>
          <w:spacing w:val="-2"/>
        </w:rPr>
        <w:t>Auditors</w:t>
      </w:r>
    </w:p>
    <w:p>
      <w:pPr>
        <w:spacing w:after="0" w:line="240" w:lineRule="auto"/>
        <w:jc w:val="right"/>
        <w:sectPr>
          <w:pgSz w:w="12240" w:h="15840"/>
          <w:pgMar w:header="798" w:footer="545" w:top="1520" w:bottom="780" w:left="1500" w:right="1600"/>
        </w:sectPr>
      </w:pPr>
    </w:p>
    <w:p>
      <w:pPr>
        <w:pStyle w:val="BodyText"/>
        <w:spacing w:before="166"/>
        <w:rPr>
          <w:b/>
        </w:rPr>
      </w:pPr>
    </w:p>
    <w:p>
      <w:pPr>
        <w:pStyle w:val="BodyText"/>
        <w:ind w:left="741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90" w:val="left" w:leader="none"/>
        </w:tabs>
        <w:spacing w:line="240" w:lineRule="auto" w:before="1" w:after="0"/>
        <w:ind w:left="741" w:right="782" w:firstLine="0"/>
        <w:jc w:val="both"/>
        <w:rPr>
          <w:sz w:val="22"/>
        </w:rPr>
      </w:pPr>
      <w:r>
        <w:rPr>
          <w:b/>
          <w:sz w:val="22"/>
        </w:rPr>
        <w:t>Final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(Student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Recruitment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Cycle)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their audit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2"/>
          <w:sz w:val="22"/>
        </w:rPr>
        <w:t> </w:t>
      </w:r>
      <w:r>
        <w:rPr>
          <w:sz w:val="22"/>
        </w:rPr>
        <w:t>auditor had</w:t>
      </w:r>
      <w:r>
        <w:rPr>
          <w:spacing w:val="-6"/>
          <w:sz w:val="22"/>
        </w:rPr>
        <w:t> </w:t>
      </w:r>
      <w:r>
        <w:rPr>
          <w:sz w:val="22"/>
        </w:rPr>
        <w:t>reached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opinion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reasonable assurance.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identified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high-risk,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medium-risks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low- </w:t>
      </w:r>
      <w:r>
        <w:rPr>
          <w:spacing w:val="-2"/>
          <w:sz w:val="22"/>
        </w:rPr>
        <w:t>risks.</w:t>
      </w:r>
    </w:p>
    <w:p>
      <w:pPr>
        <w:pStyle w:val="BodyText"/>
        <w:spacing w:before="252"/>
        <w:ind w:left="741" w:right="479"/>
      </w:pPr>
      <w:r>
        <w:rPr/>
        <w:t>The high-risk arose from the lack of a Marketing and Student Recruitment Strategy.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progressed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University’s recently appointed Director of Marketing and Student Recruitment.</w:t>
      </w:r>
    </w:p>
    <w:p>
      <w:pPr>
        <w:pStyle w:val="BodyText"/>
        <w:spacing w:line="252" w:lineRule="exact"/>
        <w:ind w:left="741"/>
      </w:pPr>
      <w:r>
        <w:rPr/>
        <w:t>The</w:t>
      </w:r>
      <w:r>
        <w:rPr>
          <w:spacing w:val="-6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September</w:t>
      </w:r>
      <w:r>
        <w:rPr>
          <w:spacing w:val="-1"/>
        </w:rPr>
        <w:t> </w:t>
      </w:r>
      <w:r>
        <w:rPr>
          <w:spacing w:val="-2"/>
        </w:rPr>
        <w:t>2023.</w:t>
      </w:r>
    </w:p>
    <w:p>
      <w:pPr>
        <w:pStyle w:val="BodyText"/>
      </w:pPr>
    </w:p>
    <w:p>
      <w:pPr>
        <w:pStyle w:val="BodyText"/>
        <w:spacing w:before="1"/>
        <w:ind w:left="741" w:right="479"/>
      </w:pPr>
      <w:r>
        <w:rPr/>
        <w:t>A</w:t>
      </w:r>
      <w:r>
        <w:rPr>
          <w:spacing w:val="-2"/>
        </w:rPr>
        <w:t> </w:t>
      </w:r>
      <w:r>
        <w:rPr/>
        <w:t>medium-risk</w:t>
      </w:r>
      <w:r>
        <w:rPr>
          <w:spacing w:val="-4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recruitment data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governing</w:t>
      </w:r>
      <w:r>
        <w:rPr>
          <w:spacing w:val="-4"/>
        </w:rPr>
        <w:t> </w:t>
      </w:r>
      <w:r>
        <w:rPr/>
        <w:t>body. The internal auditors had recommended that this should be improved.</w:t>
      </w:r>
    </w:p>
    <w:p>
      <w:pPr>
        <w:pStyle w:val="BodyText"/>
        <w:spacing w:before="252"/>
        <w:ind w:left="741"/>
      </w:pP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noted.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1190" w:val="left" w:leader="none"/>
        </w:tabs>
        <w:spacing w:line="252" w:lineRule="exact" w:before="0" w:after="0"/>
        <w:ind w:left="1190" w:right="0" w:hanging="449"/>
        <w:jc w:val="both"/>
      </w:pPr>
      <w:r>
        <w:rPr/>
        <w:t>Internal</w:t>
      </w:r>
      <w:r>
        <w:rPr>
          <w:spacing w:val="-7"/>
        </w:rPr>
        <w:t> </w:t>
      </w:r>
      <w:r>
        <w:rPr/>
        <w:t>Audit</w:t>
      </w:r>
      <w:r>
        <w:rPr>
          <w:spacing w:val="-7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Annual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2"/>
        </w:rPr>
        <w:t>2023/24</w:t>
      </w:r>
    </w:p>
    <w:p>
      <w:pPr>
        <w:pStyle w:val="BodyText"/>
        <w:ind w:left="741" w:right="479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draft</w:t>
      </w:r>
      <w:r>
        <w:rPr>
          <w:spacing w:val="-4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Annual</w:t>
      </w:r>
      <w:r>
        <w:rPr>
          <w:spacing w:val="-4"/>
        </w:rPr>
        <w:t> </w:t>
      </w:r>
      <w:r>
        <w:rPr/>
        <w:t>Plan </w:t>
      </w:r>
      <w:r>
        <w:rPr>
          <w:spacing w:val="-2"/>
        </w:rPr>
        <w:t>2023/24.</w:t>
      </w:r>
    </w:p>
    <w:p>
      <w:pPr>
        <w:pStyle w:val="BodyText"/>
        <w:spacing w:before="252"/>
        <w:ind w:left="741" w:right="479"/>
      </w:pPr>
      <w:r>
        <w:rPr/>
        <w:t>A number of changes to the plan were discussed. The review of Human Resources</w:t>
      </w:r>
      <w:r>
        <w:rPr>
          <w:spacing w:val="-2"/>
        </w:rPr>
        <w:t> </w:t>
      </w:r>
      <w:r>
        <w:rPr/>
        <w:t>would</w:t>
      </w:r>
      <w:r>
        <w:rPr>
          <w:spacing w:val="-5"/>
        </w:rPr>
        <w:t> </w:t>
      </w:r>
      <w:r>
        <w:rPr/>
        <w:t>cover</w:t>
      </w:r>
      <w:r>
        <w:rPr>
          <w:spacing w:val="-6"/>
        </w:rPr>
        <w:t> </w:t>
      </w:r>
      <w:r>
        <w:rPr/>
        <w:t>both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retention.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for the Management of Student Housing would be included in the programme for 2023/24. The review of Marketing might be brought forward to 2024/25.</w:t>
      </w:r>
    </w:p>
    <w:p>
      <w:pPr>
        <w:pStyle w:val="Heading2"/>
        <w:spacing w:line="240" w:lineRule="auto" w:before="252"/>
        <w:ind w:left="741" w:firstLine="5680"/>
      </w:pP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6"/>
        </w:rPr>
        <w:t> </w:t>
      </w:r>
      <w:r>
        <w:rPr>
          <w:spacing w:val="-2"/>
        </w:rPr>
        <w:t>Audit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41" w:right="457"/>
      </w:pP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audit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safeguarding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benefit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being</w:t>
      </w:r>
      <w:r>
        <w:rPr>
          <w:spacing w:val="-5"/>
        </w:rPr>
        <w:t> </w:t>
      </w:r>
      <w:r>
        <w:rPr/>
        <w:t>clarified.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 Vice-Chancellor (Student Experience) and Academic Registrar would meet with the Head of Internal Audit to clarify the scope of the audit.</w:t>
      </w:r>
    </w:p>
    <w:p>
      <w:pPr>
        <w:pStyle w:val="BodyText"/>
      </w:pPr>
    </w:p>
    <w:p>
      <w:pPr>
        <w:pStyle w:val="Heading2"/>
        <w:spacing w:line="240" w:lineRule="auto" w:before="1"/>
        <w:ind w:left="4956"/>
      </w:pPr>
      <w:r>
        <w:rPr/>
        <w:t>PVC</w:t>
      </w:r>
      <w:r>
        <w:rPr>
          <w:spacing w:val="-4"/>
        </w:rPr>
        <w:t> </w:t>
      </w:r>
      <w:r>
        <w:rPr/>
        <w:t>(SE)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6"/>
        </w:rPr>
        <w:t> </w:t>
      </w:r>
      <w:r>
        <w:rPr>
          <w:spacing w:val="-4"/>
        </w:rPr>
        <w:t>Audit</w:t>
      </w:r>
    </w:p>
    <w:p>
      <w:pPr>
        <w:pStyle w:val="BodyText"/>
        <w:rPr>
          <w:b/>
        </w:rPr>
      </w:pPr>
    </w:p>
    <w:p>
      <w:pPr>
        <w:pStyle w:val="BodyText"/>
        <w:ind w:left="741" w:right="479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 it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helpful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audits could be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areas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auditors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required to give the Committee an opinion on the adequacy and effectiveness of the institution’s arrangements.</w:t>
      </w:r>
    </w:p>
    <w:p>
      <w:pPr>
        <w:pStyle w:val="Heading2"/>
        <w:spacing w:line="251" w:lineRule="exact"/>
        <w:ind w:right="428"/>
        <w:jc w:val="right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6"/>
        </w:rPr>
        <w:t> </w:t>
      </w:r>
      <w:r>
        <w:rPr>
          <w:spacing w:val="-4"/>
        </w:rPr>
        <w:t>Audit</w:t>
      </w:r>
    </w:p>
    <w:p>
      <w:pPr>
        <w:pStyle w:val="BodyText"/>
        <w:rPr>
          <w:b/>
        </w:rPr>
      </w:pPr>
    </w:p>
    <w:p>
      <w:pPr>
        <w:pStyle w:val="BodyText"/>
        <w:ind w:left="742" w:hanging="1"/>
      </w:pP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discussed,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Audit</w:t>
      </w:r>
      <w:r>
        <w:rPr>
          <w:spacing w:val="-2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 Annual Plan 2023/24 was approved.</w:t>
      </w:r>
    </w:p>
    <w:p>
      <w:pPr>
        <w:pStyle w:val="Heading1"/>
        <w:numPr>
          <w:ilvl w:val="0"/>
          <w:numId w:val="1"/>
        </w:numPr>
        <w:tabs>
          <w:tab w:pos="741" w:val="left" w:leader="none"/>
        </w:tabs>
        <w:spacing w:line="240" w:lineRule="auto" w:before="252" w:after="0"/>
        <w:ind w:left="741" w:right="0" w:hanging="631"/>
        <w:jc w:val="left"/>
      </w:pPr>
      <w:r>
        <w:rPr/>
        <w:t>INTERNAL</w:t>
      </w:r>
      <w:r>
        <w:rPr>
          <w:spacing w:val="-6"/>
        </w:rPr>
        <w:t> </w:t>
      </w:r>
      <w:r>
        <w:rPr>
          <w:spacing w:val="-2"/>
        </w:rPr>
        <w:t>CONTROLS</w:t>
      </w:r>
    </w:p>
    <w:p>
      <w:pPr>
        <w:pStyle w:val="Heading2"/>
        <w:numPr>
          <w:ilvl w:val="1"/>
          <w:numId w:val="1"/>
        </w:numPr>
        <w:tabs>
          <w:tab w:pos="1191" w:val="left" w:leader="none"/>
        </w:tabs>
        <w:spacing w:line="252" w:lineRule="exact" w:before="2" w:after="0"/>
        <w:ind w:left="1191" w:right="0" w:hanging="449"/>
        <w:jc w:val="left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Donations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April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pStyle w:val="BodyText"/>
        <w:spacing w:line="252" w:lineRule="exact"/>
        <w:ind w:left="742"/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donations</w:t>
      </w:r>
      <w:r>
        <w:rPr>
          <w:spacing w:val="-3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University.</w:t>
      </w:r>
    </w:p>
    <w:p>
      <w:pPr>
        <w:pStyle w:val="BodyText"/>
      </w:pPr>
    </w:p>
    <w:p>
      <w:pPr>
        <w:pStyle w:val="BodyText"/>
        <w:ind w:left="742" w:right="479" w:hanging="1"/>
      </w:pPr>
      <w:r>
        <w:rPr/>
        <w:t>Since the report had been prepared the University had been offered a further large</w:t>
      </w:r>
      <w:r>
        <w:rPr>
          <w:spacing w:val="-3"/>
        </w:rPr>
        <w:t> </w:t>
      </w:r>
      <w:r>
        <w:rPr/>
        <w:t>donation.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suitability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donor</w:t>
      </w:r>
      <w:r>
        <w:rPr>
          <w:spacing w:val="-1"/>
        </w:rPr>
        <w:t> </w:t>
      </w:r>
      <w:r>
        <w:rPr/>
        <w:t>had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assessed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 meet the</w:t>
      </w:r>
      <w:r>
        <w:rPr>
          <w:spacing w:val="-2"/>
        </w:rPr>
        <w:t> </w:t>
      </w:r>
      <w:r>
        <w:rPr/>
        <w:t>University’s</w:t>
      </w:r>
      <w:r>
        <w:rPr>
          <w:spacing w:val="-1"/>
        </w:rPr>
        <w:t> </w:t>
      </w:r>
      <w:r>
        <w:rPr/>
        <w:t>agreed criteria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large donations.</w:t>
      </w:r>
      <w:r>
        <w:rPr>
          <w:spacing w:val="-1"/>
        </w:rPr>
        <w:t> </w:t>
      </w:r>
      <w:r>
        <w:rPr/>
        <w:t>The donor did not want their identity to be made public. As a result, the donation would remain</w:t>
      </w:r>
    </w:p>
    <w:p>
      <w:pPr>
        <w:spacing w:after="0"/>
        <w:sectPr>
          <w:pgSz w:w="12240" w:h="15840"/>
          <w:pgMar w:header="798" w:footer="545" w:top="1520" w:bottom="780" w:left="1500" w:right="1600"/>
        </w:sectPr>
      </w:pPr>
    </w:p>
    <w:p>
      <w:pPr>
        <w:pStyle w:val="BodyText"/>
        <w:spacing w:before="166"/>
      </w:pPr>
    </w:p>
    <w:p>
      <w:pPr>
        <w:pStyle w:val="BodyText"/>
        <w:ind w:left="741"/>
      </w:pPr>
      <w:r>
        <w:rPr/>
        <w:t>anonymous</w:t>
      </w:r>
      <w:r>
        <w:rPr>
          <w:spacing w:val="-5"/>
        </w:rPr>
        <w:t> </w:t>
      </w:r>
      <w:r>
        <w:rPr/>
        <w:t>(although</w:t>
      </w:r>
      <w:r>
        <w:rPr>
          <w:spacing w:val="-6"/>
        </w:rPr>
        <w:t> </w:t>
      </w:r>
      <w:r>
        <w:rPr/>
        <w:t>known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senior</w:t>
      </w:r>
      <w:r>
        <w:rPr>
          <w:spacing w:val="-5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Council</w:t>
      </w:r>
      <w:r>
        <w:rPr>
          <w:spacing w:val="-4"/>
        </w:rPr>
        <w:t> </w:t>
      </w:r>
      <w:r>
        <w:rPr/>
        <w:t>members).</w:t>
      </w:r>
      <w:r>
        <w:rPr>
          <w:spacing w:val="-4"/>
        </w:rPr>
        <w:t> </w:t>
      </w:r>
      <w:r>
        <w:rPr/>
        <w:t>The donation would be considered by the Committee when confirmed/finalised.</w:t>
      </w:r>
    </w:p>
    <w:p>
      <w:pPr>
        <w:pStyle w:val="BodyText"/>
        <w:spacing w:before="253"/>
        <w:ind w:left="741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67" w:val="left" w:leader="none"/>
        </w:tabs>
        <w:spacing w:line="252" w:lineRule="exact" w:before="0" w:after="0"/>
        <w:ind w:left="767" w:right="0" w:hanging="566"/>
        <w:jc w:val="left"/>
      </w:pP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SAFETY</w:t>
      </w:r>
    </w:p>
    <w:p>
      <w:pPr>
        <w:pStyle w:val="Heading2"/>
        <w:numPr>
          <w:ilvl w:val="1"/>
          <w:numId w:val="1"/>
        </w:numPr>
        <w:tabs>
          <w:tab w:pos="1192" w:val="left" w:leader="none"/>
        </w:tabs>
        <w:spacing w:line="252" w:lineRule="exact" w:before="0" w:after="0"/>
        <w:ind w:left="1192" w:right="0" w:hanging="430"/>
        <w:jc w:val="left"/>
      </w:pP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Annual</w:t>
      </w:r>
      <w:r>
        <w:rPr>
          <w:spacing w:val="-1"/>
        </w:rPr>
        <w:t> </w:t>
      </w:r>
      <w:r>
        <w:rPr>
          <w:spacing w:val="-2"/>
        </w:rPr>
        <w:t>Report</w:t>
      </w:r>
    </w:p>
    <w:p>
      <w:pPr>
        <w:pStyle w:val="BodyText"/>
        <w:spacing w:before="1"/>
        <w:ind w:left="762"/>
        <w:rPr>
          <w:b/>
        </w:rPr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Safety</w:t>
      </w:r>
      <w:r>
        <w:rPr>
          <w:b/>
          <w:spacing w:val="-2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63" w:right="541" w:hanging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informed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Health and Safety Committee.</w:t>
      </w:r>
    </w:p>
    <w:p>
      <w:pPr>
        <w:pStyle w:val="BodyText"/>
        <w:spacing w:before="252"/>
        <w:ind w:left="763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67" w:val="left" w:leader="none"/>
        </w:tabs>
        <w:spacing w:line="252" w:lineRule="exact" w:before="0" w:after="0"/>
        <w:ind w:left="767" w:right="0" w:hanging="566"/>
        <w:jc w:val="left"/>
      </w:pPr>
      <w:r>
        <w:rPr/>
        <w:t>GOVERNANCE</w:t>
      </w:r>
      <w:r>
        <w:rPr>
          <w:spacing w:val="-9"/>
        </w:rPr>
        <w:t> </w:t>
      </w:r>
      <w:r>
        <w:rPr>
          <w:spacing w:val="-2"/>
        </w:rPr>
        <w:t>MATTERS</w:t>
      </w:r>
    </w:p>
    <w:p>
      <w:pPr>
        <w:pStyle w:val="Heading2"/>
        <w:numPr>
          <w:ilvl w:val="1"/>
          <w:numId w:val="1"/>
        </w:numPr>
        <w:tabs>
          <w:tab w:pos="1193" w:val="left" w:leader="none"/>
        </w:tabs>
        <w:spacing w:line="252" w:lineRule="exact" w:before="0" w:after="0"/>
        <w:ind w:left="1193" w:right="0" w:hanging="430"/>
        <w:jc w:val="left"/>
      </w:pPr>
      <w:r>
        <w:rPr/>
        <w:t>Governors’</w:t>
      </w:r>
      <w:r>
        <w:rPr>
          <w:spacing w:val="-3"/>
        </w:rPr>
        <w:t> </w:t>
      </w:r>
      <w:r>
        <w:rPr/>
        <w:t>Expenses</w:t>
      </w:r>
      <w:r>
        <w:rPr>
          <w:spacing w:val="-8"/>
        </w:rPr>
        <w:t> </w:t>
      </w:r>
      <w:r>
        <w:rPr/>
        <w:t>May</w:t>
      </w:r>
      <w:r>
        <w:rPr>
          <w:spacing w:val="-4"/>
        </w:rPr>
        <w:t> </w:t>
      </w:r>
      <w:r>
        <w:rPr/>
        <w:t>2022-</w:t>
      </w:r>
      <w:r>
        <w:rPr>
          <w:spacing w:val="-5"/>
        </w:rPr>
        <w:t> </w:t>
      </w:r>
      <w:r>
        <w:rPr/>
        <w:t>April</w:t>
      </w:r>
      <w:r>
        <w:rPr>
          <w:spacing w:val="-4"/>
        </w:rPr>
        <w:t> 2023</w:t>
      </w:r>
    </w:p>
    <w:p>
      <w:pPr>
        <w:pStyle w:val="BodyText"/>
        <w:spacing w:line="252" w:lineRule="exact"/>
        <w:ind w:left="763"/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report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incurred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2"/>
        </w:rPr>
        <w:t>governors.</w:t>
      </w:r>
    </w:p>
    <w:p>
      <w:pPr>
        <w:pStyle w:val="BodyText"/>
      </w:pPr>
    </w:p>
    <w:p>
      <w:pPr>
        <w:pStyle w:val="BodyText"/>
        <w:spacing w:before="1"/>
        <w:ind w:left="763" w:right="479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suggested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governors</w:t>
      </w:r>
      <w:r>
        <w:rPr>
          <w:spacing w:val="-3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reminded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able to claim reasonable expenses in relation to their duties as a governor.</w:t>
      </w:r>
    </w:p>
    <w:p>
      <w:pPr>
        <w:pStyle w:val="BodyText"/>
        <w:spacing w:before="252"/>
        <w:ind w:left="763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67" w:val="left" w:leader="none"/>
        </w:tabs>
        <w:spacing w:line="240" w:lineRule="auto" w:before="0" w:after="0"/>
        <w:ind w:left="767" w:right="0" w:hanging="566"/>
        <w:jc w:val="left"/>
      </w:pP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BUSINESS</w:t>
      </w:r>
    </w:p>
    <w:p>
      <w:pPr>
        <w:pStyle w:val="Heading2"/>
        <w:spacing w:before="2"/>
        <w:ind w:left="767"/>
      </w:pPr>
      <w:r>
        <w:rPr/>
        <w:t>9.1</w:t>
      </w:r>
      <w:r>
        <w:rPr>
          <w:spacing w:val="-4"/>
        </w:rPr>
        <w:t> </w:t>
      </w:r>
      <w:r>
        <w:rPr/>
        <w:t>Change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Committee</w:t>
      </w:r>
      <w:r>
        <w:rPr>
          <w:spacing w:val="-3"/>
        </w:rPr>
        <w:t> </w:t>
      </w:r>
      <w:r>
        <w:rPr>
          <w:spacing w:val="-4"/>
        </w:rPr>
        <w:t>title</w:t>
      </w:r>
    </w:p>
    <w:p>
      <w:pPr>
        <w:pStyle w:val="BodyText"/>
        <w:ind w:left="767" w:right="418"/>
      </w:pPr>
      <w:r>
        <w:rPr/>
        <w:t>To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accurately</w:t>
      </w:r>
      <w:r>
        <w:rPr>
          <w:spacing w:val="-2"/>
        </w:rPr>
        <w:t> </w:t>
      </w:r>
      <w:r>
        <w:rPr/>
        <w:t>reflect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agreed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name should be changed to Audit and Risk Committee. The proposed changed would go to Council for approval.</w:t>
      </w:r>
    </w:p>
    <w:p>
      <w:pPr>
        <w:spacing w:line="252" w:lineRule="exact" w:before="0"/>
        <w:ind w:left="0" w:right="429" w:firstLine="0"/>
        <w:jc w:val="right"/>
        <w:rPr>
          <w:b/>
          <w:sz w:val="22"/>
        </w:rPr>
      </w:pPr>
      <w:r>
        <w:rPr>
          <w:b/>
          <w:sz w:val="22"/>
        </w:rPr>
        <w:t>Chair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Audit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767" w:val="left" w:leader="none"/>
        </w:tabs>
        <w:spacing w:line="252" w:lineRule="exact" w:before="0" w:after="0"/>
        <w:ind w:left="767" w:right="0" w:hanging="566"/>
        <w:jc w:val="left"/>
      </w:pP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NEXT</w:t>
      </w:r>
      <w:r>
        <w:rPr>
          <w:spacing w:val="-1"/>
        </w:rPr>
        <w:t> </w:t>
      </w:r>
      <w:r>
        <w:rPr>
          <w:spacing w:val="-2"/>
        </w:rPr>
        <w:t>MEETING</w:t>
      </w:r>
    </w:p>
    <w:p>
      <w:pPr>
        <w:pStyle w:val="BodyText"/>
        <w:ind w:left="767" w:right="550"/>
      </w:pP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Monday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2023 at 11.00, followed by a joint meeting of the Audit and Finance and Resources Committee commencing at 13.00</w:t>
      </w:r>
    </w:p>
    <w:sectPr>
      <w:pgSz w:w="12240" w:h="15840"/>
      <w:pgMar w:header="798" w:footer="545" w:top="1520" w:bottom="780" w:left="15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6379464</wp:posOffset>
              </wp:positionH>
              <wp:positionV relativeFrom="page">
                <wp:posOffset>9539891</wp:posOffset>
              </wp:positionV>
              <wp:extent cx="15303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320007pt;margin-top:751.172546pt;width:12.05pt;height:12.1pt;mso-position-horizontal-relative:page;mso-position-vertical-relative:page;z-index:-158458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1080516</wp:posOffset>
              </wp:positionH>
              <wp:positionV relativeFrom="page">
                <wp:posOffset>947927</wp:posOffset>
              </wp:positionV>
              <wp:extent cx="540131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4013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1310" h="6350">
                            <a:moveTo>
                              <a:pt x="5401056" y="0"/>
                            </a:moveTo>
                            <a:lnTo>
                              <a:pt x="5398008" y="0"/>
                            </a:lnTo>
                            <a:lnTo>
                              <a:pt x="3048" y="0"/>
                            </a:lnTo>
                            <a:lnTo>
                              <a:pt x="0" y="0"/>
                            </a:lnTo>
                            <a:lnTo>
                              <a:pt x="0" y="3048"/>
                            </a:lnTo>
                            <a:lnTo>
                              <a:pt x="0" y="6096"/>
                            </a:lnTo>
                            <a:lnTo>
                              <a:pt x="3048" y="6096"/>
                            </a:lnTo>
                            <a:lnTo>
                              <a:pt x="5398008" y="6096"/>
                            </a:lnTo>
                            <a:lnTo>
                              <a:pt x="5401056" y="6096"/>
                            </a:lnTo>
                            <a:lnTo>
                              <a:pt x="5401056" y="3048"/>
                            </a:lnTo>
                            <a:lnTo>
                              <a:pt x="5401056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080002pt;margin-top:74.639969pt;width:425.3pt;height:.5pt;mso-position-horizontal-relative:page;mso-position-vertical-relative:page;z-index:-15846912" id="docshape1" coordorigin="1702,1493" coordsize="8506,10" path="m10207,1493l10202,1493,1706,1493,1702,1493,1702,1498,1702,1502,1706,1502,10202,1502,10207,1502,10207,1498,10207,1493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2501845</wp:posOffset>
              </wp:positionH>
              <wp:positionV relativeFrom="page">
                <wp:posOffset>494290</wp:posOffset>
              </wp:positionV>
              <wp:extent cx="2559050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59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NORWICH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UNIVERSITY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995682pt;margin-top:38.920502pt;width:201.5pt;height:14.35pt;mso-position-horizontal-relative:page;mso-position-vertical-relative:page;z-index:-158464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NORWICH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UNIVERSITY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ARTS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2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6" w:hanging="42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1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3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767" w:hanging="566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767" w:hanging="5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dcterms:created xsi:type="dcterms:W3CDTF">2024-09-19T10:51:28Z</dcterms:created>
  <dcterms:modified xsi:type="dcterms:W3CDTF">2024-09-19T10:51:28Z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