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3"/>
        <w:ind w:left="241" w:right="538" w:firstLine="0"/>
        <w:jc w:val="center"/>
      </w:pPr>
      <w:bookmarkStart w:name="FR1 Minutes - Finance  Resources Committ" w:id="1"/>
      <w:bookmarkEnd w:id="1"/>
      <w:r>
        <w:rPr>
          <w:b w:val="0"/>
        </w:rPr>
      </w:r>
      <w:r>
        <w:rPr/>
        <w:t>NORWICH</w:t>
      </w:r>
      <w:r>
        <w:rPr>
          <w:spacing w:val="-4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4"/>
        </w:rPr>
        <w:t>ARTS</w:t>
      </w:r>
    </w:p>
    <w:p>
      <w:pPr>
        <w:pStyle w:val="BodyText"/>
        <w:spacing w:before="8"/>
        <w:ind w:left="0"/>
        <w:rPr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1078863</wp:posOffset>
                </wp:positionH>
                <wp:positionV relativeFrom="paragraph">
                  <wp:posOffset>64188</wp:posOffset>
                </wp:positionV>
                <wp:extent cx="58083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08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8345" h="0">
                              <a:moveTo>
                                <a:pt x="0" y="0"/>
                              </a:moveTo>
                              <a:lnTo>
                                <a:pt x="58083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49898pt;margin-top:5.054193pt;width:457.35pt;height:.1pt;mso-position-horizontal-relative:page;mso-position-vertical-relative:paragraph;z-index:-15728640;mso-wrap-distance-left:0;mso-wrap-distance-right:0" id="docshape3" coordorigin="1699,101" coordsize="9147,0" path="m1699,101l10846,101e" filled="false" stroked="true" strokeweight=".75pt" strokecolor="#a6a6a6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2" w:lineRule="exact" w:before="145"/>
        <w:ind w:left="241" w:right="422" w:firstLine="0"/>
        <w:jc w:val="center"/>
        <w:rPr>
          <w:b/>
          <w:sz w:val="22"/>
        </w:rPr>
      </w:pPr>
      <w:r>
        <w:rPr>
          <w:b/>
          <w:sz w:val="22"/>
        </w:rPr>
        <w:t>Minutes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Finance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Resources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Committee</w:t>
      </w:r>
    </w:p>
    <w:p>
      <w:pPr>
        <w:spacing w:line="252" w:lineRule="exact" w:before="0"/>
        <w:ind w:left="241" w:right="0" w:firstLine="0"/>
        <w:jc w:val="center"/>
        <w:rPr>
          <w:b/>
          <w:sz w:val="22"/>
        </w:rPr>
      </w:pPr>
      <w:r>
        <w:rPr>
          <w:b/>
          <w:sz w:val="22"/>
        </w:rPr>
        <w:t>Held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23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February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2024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Boardroom,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Cavendish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House,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commencing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14.00</w:t>
      </w:r>
    </w:p>
    <w:p>
      <w:pPr>
        <w:pStyle w:val="BodyText"/>
        <w:spacing w:before="10"/>
        <w:ind w:left="0"/>
        <w:rPr>
          <w:b/>
          <w:sz w:val="13"/>
        </w:rPr>
      </w:pPr>
    </w:p>
    <w:p>
      <w:pPr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2240" w:h="15840"/>
          <w:pgMar w:header="547" w:footer="1168" w:top="1320" w:bottom="1360" w:left="1580" w:right="1280"/>
          <w:pgNumType w:start="1"/>
        </w:sectPr>
      </w:pPr>
    </w:p>
    <w:p>
      <w:pPr>
        <w:spacing w:line="252" w:lineRule="exact" w:before="94"/>
        <w:ind w:left="12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Present</w:t>
      </w:r>
    </w:p>
    <w:p>
      <w:pPr>
        <w:pStyle w:val="BodyText"/>
        <w:ind w:left="120" w:right="1644"/>
      </w:pPr>
      <w:r>
        <w:rPr/>
        <w:t>Mr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Grimbly</w:t>
      </w:r>
      <w:r>
        <w:rPr>
          <w:spacing w:val="-13"/>
        </w:rPr>
        <w:t> </w:t>
      </w:r>
      <w:r>
        <w:rPr/>
        <w:t>(Chair) Mrs A Ferguson</w:t>
      </w:r>
    </w:p>
    <w:p>
      <w:pPr>
        <w:pStyle w:val="BodyText"/>
        <w:ind w:left="120" w:right="2167"/>
      </w:pPr>
      <w:r>
        <w:rPr/>
        <w:t>Mr M Jeffries</w:t>
      </w:r>
      <w:r>
        <w:rPr>
          <w:spacing w:val="80"/>
        </w:rPr>
        <w:t> </w:t>
      </w:r>
      <w:r>
        <w:rPr/>
        <w:t>Prof.</w:t>
      </w:r>
      <w:r>
        <w:rPr>
          <w:spacing w:val="-16"/>
        </w:rPr>
        <w:t> </w:t>
      </w:r>
      <w:r>
        <w:rPr/>
        <w:t>S</w:t>
      </w:r>
      <w:r>
        <w:rPr>
          <w:spacing w:val="-15"/>
        </w:rPr>
        <w:t> </w:t>
      </w:r>
      <w:r>
        <w:rPr/>
        <w:t>Ofield-Kerr</w:t>
      </w:r>
    </w:p>
    <w:p>
      <w:pPr>
        <w:pStyle w:val="Heading2"/>
        <w:spacing w:line="240" w:lineRule="auto" w:before="252"/>
        <w:ind w:left="120"/>
      </w:pPr>
      <w:r>
        <w:rPr/>
        <w:t>In</w:t>
      </w:r>
      <w:r>
        <w:rPr>
          <w:spacing w:val="1"/>
        </w:rPr>
        <w:t> </w:t>
      </w:r>
      <w:r>
        <w:rPr>
          <w:spacing w:val="-2"/>
        </w:rPr>
        <w:t>attendance</w:t>
      </w:r>
    </w:p>
    <w:p>
      <w:pPr>
        <w:pStyle w:val="BodyText"/>
        <w:spacing w:before="1"/>
        <w:ind w:left="121" w:hanging="1"/>
      </w:pPr>
      <w:r>
        <w:rPr/>
        <w:t>Mr</w:t>
      </w:r>
      <w:r>
        <w:rPr>
          <w:spacing w:val="-7"/>
        </w:rPr>
        <w:t> </w:t>
      </w:r>
      <w:r>
        <w:rPr/>
        <w:t>S</w:t>
      </w:r>
      <w:r>
        <w:rPr>
          <w:spacing w:val="-6"/>
        </w:rPr>
        <w:t> </w:t>
      </w:r>
      <w:r>
        <w:rPr/>
        <w:t>Belderbos,</w:t>
      </w:r>
      <w:r>
        <w:rPr>
          <w:spacing w:val="-4"/>
        </w:rPr>
        <w:t> </w:t>
      </w:r>
      <w:r>
        <w:rPr/>
        <w:t>Director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Finance</w:t>
      </w:r>
      <w:r>
        <w:rPr>
          <w:spacing w:val="-6"/>
        </w:rPr>
        <w:t> </w:t>
      </w:r>
      <w:r>
        <w:rPr/>
        <w:t>and </w:t>
      </w:r>
      <w:r>
        <w:rPr>
          <w:spacing w:val="-2"/>
        </w:rPr>
        <w:t>Planning</w:t>
      </w:r>
    </w:p>
    <w:p>
      <w:pPr>
        <w:pStyle w:val="BodyText"/>
        <w:spacing w:line="252" w:lineRule="exact" w:before="93"/>
        <w:ind w:left="120"/>
        <w:jc w:val="both"/>
      </w:pPr>
      <w:r>
        <w:rPr/>
        <w:br w:type="column"/>
      </w:r>
      <w:r>
        <w:rPr/>
        <w:t>Mr</w:t>
      </w:r>
      <w:r>
        <w:rPr>
          <w:spacing w:val="-5"/>
        </w:rPr>
        <w:t> </w:t>
      </w:r>
      <w:r>
        <w:rPr/>
        <w:t>J</w:t>
      </w:r>
      <w:r>
        <w:rPr>
          <w:spacing w:val="-4"/>
        </w:rPr>
        <w:t> </w:t>
      </w:r>
      <w:r>
        <w:rPr/>
        <w:t>Smeeth,</w:t>
      </w:r>
      <w:r>
        <w:rPr>
          <w:spacing w:val="-2"/>
        </w:rPr>
        <w:t> </w:t>
      </w:r>
      <w:r>
        <w:rPr/>
        <w:t>Chief</w:t>
      </w:r>
      <w:r>
        <w:rPr>
          <w:spacing w:val="-6"/>
        </w:rPr>
        <w:t> </w:t>
      </w:r>
      <w:r>
        <w:rPr/>
        <w:t>Operating</w:t>
      </w:r>
      <w:r>
        <w:rPr>
          <w:spacing w:val="-4"/>
        </w:rPr>
        <w:t> </w:t>
      </w:r>
      <w:r>
        <w:rPr>
          <w:spacing w:val="-2"/>
        </w:rPr>
        <w:t>Officer</w:t>
      </w:r>
    </w:p>
    <w:p>
      <w:pPr>
        <w:pStyle w:val="BodyText"/>
        <w:ind w:left="121" w:right="217"/>
        <w:jc w:val="both"/>
      </w:pPr>
      <w:r>
        <w:rPr/>
        <w:t>Ms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Beckett,</w:t>
      </w:r>
      <w:r>
        <w:rPr>
          <w:spacing w:val="-6"/>
        </w:rPr>
        <w:t> </w:t>
      </w:r>
      <w:r>
        <w:rPr/>
        <w:t>Pro-Vice</w:t>
      </w:r>
      <w:r>
        <w:rPr>
          <w:spacing w:val="-10"/>
        </w:rPr>
        <w:t> </w:t>
      </w:r>
      <w:r>
        <w:rPr/>
        <w:t>Chancellor</w:t>
      </w:r>
      <w:r>
        <w:rPr>
          <w:spacing w:val="-6"/>
        </w:rPr>
        <w:t> </w:t>
      </w:r>
      <w:r>
        <w:rPr/>
        <w:t>(Student Experience), Academic Registrar and Clerk Ms A Mulcairn, Deputy Clerk</w:t>
      </w:r>
    </w:p>
    <w:p>
      <w:pPr>
        <w:pStyle w:val="BodyText"/>
        <w:ind w:left="0"/>
      </w:pPr>
    </w:p>
    <w:p>
      <w:pPr>
        <w:pStyle w:val="Heading2"/>
        <w:ind w:left="121"/>
      </w:pPr>
      <w:r>
        <w:rPr>
          <w:spacing w:val="-2"/>
        </w:rPr>
        <w:t>Apologies</w:t>
      </w:r>
    </w:p>
    <w:p>
      <w:pPr>
        <w:pStyle w:val="BodyText"/>
        <w:spacing w:line="252" w:lineRule="exact"/>
        <w:ind w:left="121"/>
      </w:pPr>
      <w:r>
        <w:rPr/>
        <w:t>Mr</w:t>
      </w:r>
      <w:r>
        <w:rPr>
          <w:spacing w:val="-1"/>
        </w:rPr>
        <w:t> </w:t>
      </w:r>
      <w:r>
        <w:rPr/>
        <w:t>I </w:t>
      </w:r>
      <w:r>
        <w:rPr>
          <w:spacing w:val="-2"/>
        </w:rPr>
        <w:t>Watson</w:t>
      </w:r>
    </w:p>
    <w:p>
      <w:pPr>
        <w:spacing w:after="0" w:line="252" w:lineRule="exact"/>
        <w:sectPr>
          <w:type w:val="continuous"/>
          <w:pgSz w:w="12240" w:h="15840"/>
          <w:pgMar w:header="547" w:footer="1168" w:top="1320" w:bottom="1360" w:left="1580" w:right="1280"/>
          <w:cols w:num="2" w:equalWidth="0">
            <w:col w:w="4090" w:space="681"/>
            <w:col w:w="4609"/>
          </w:cols>
        </w:sectPr>
      </w:pP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52" w:lineRule="exact" w:before="252" w:after="0"/>
        <w:ind w:left="479" w:right="0" w:hanging="358"/>
        <w:jc w:val="left"/>
      </w:pPr>
      <w:bookmarkStart w:name="1. MINUTES OF THE LAST MEETING" w:id="2"/>
      <w:bookmarkEnd w:id="2"/>
      <w:r>
        <w:rPr>
          <w:b w:val="0"/>
        </w:rPr>
      </w:r>
      <w:r>
        <w:rPr/>
        <w:t>MINUTES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2"/>
        </w:rPr>
        <w:t> MEETING</w:t>
      </w:r>
    </w:p>
    <w:p>
      <w:pPr>
        <w:pStyle w:val="BodyText"/>
        <w:spacing w:line="252" w:lineRule="exact"/>
      </w:pPr>
      <w:r>
        <w:rPr/>
        <w:t>The</w:t>
      </w:r>
      <w:r>
        <w:rPr>
          <w:spacing w:val="-6"/>
        </w:rPr>
        <w:t> </w:t>
      </w:r>
      <w:r>
        <w:rPr/>
        <w:t>minutes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meeting</w:t>
      </w:r>
      <w:r>
        <w:rPr>
          <w:spacing w:val="-2"/>
        </w:rPr>
        <w:t> </w:t>
      </w:r>
      <w:r>
        <w:rPr/>
        <w:t>held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30</w:t>
      </w:r>
      <w:r>
        <w:rPr>
          <w:spacing w:val="-7"/>
        </w:rPr>
        <w:t> </w:t>
      </w:r>
      <w:r>
        <w:rPr/>
        <w:t>October</w:t>
      </w:r>
      <w:r>
        <w:rPr>
          <w:spacing w:val="-1"/>
        </w:rPr>
        <w:t> </w:t>
      </w:r>
      <w:r>
        <w:rPr/>
        <w:t>2024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>
          <w:spacing w:val="-2"/>
        </w:rPr>
        <w:t>approved.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9" w:right="0" w:hanging="358"/>
        <w:jc w:val="left"/>
      </w:pPr>
      <w:bookmarkStart w:name="2. MATTERS ARISING FROM THE MINUTES" w:id="3"/>
      <w:bookmarkEnd w:id="3"/>
      <w:r>
        <w:rPr>
          <w:b w:val="0"/>
        </w:rPr>
      </w:r>
      <w:r>
        <w:rPr/>
        <w:t>MATTERS</w:t>
      </w:r>
      <w:r>
        <w:rPr>
          <w:spacing w:val="-6"/>
        </w:rPr>
        <w:t> </w:t>
      </w:r>
      <w:r>
        <w:rPr/>
        <w:t>ARISING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MINUTES</w:t>
      </w:r>
    </w:p>
    <w:p>
      <w:pPr>
        <w:pStyle w:val="BodyText"/>
        <w:spacing w:before="1"/>
      </w:pPr>
      <w:r>
        <w:rPr/>
        <w:t>All</w:t>
      </w:r>
      <w:r>
        <w:rPr>
          <w:spacing w:val="-5"/>
        </w:rPr>
        <w:t> </w:t>
      </w:r>
      <w:r>
        <w:rPr/>
        <w:t>outstanding</w:t>
      </w:r>
      <w:r>
        <w:rPr>
          <w:spacing w:val="-4"/>
        </w:rPr>
        <w:t> </w:t>
      </w:r>
      <w:r>
        <w:rPr/>
        <w:t>actions</w:t>
      </w:r>
      <w:r>
        <w:rPr>
          <w:spacing w:val="-3"/>
        </w:rPr>
        <w:t> </w:t>
      </w:r>
      <w:r>
        <w:rPr/>
        <w:t>were</w:t>
      </w:r>
      <w:r>
        <w:rPr>
          <w:spacing w:val="-6"/>
        </w:rPr>
        <w:t> </w:t>
      </w:r>
      <w:r>
        <w:rPr/>
        <w:t>marked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2"/>
        </w:rPr>
        <w:t>completed.</w:t>
      </w: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251" w:after="0"/>
        <w:ind w:left="479" w:right="0" w:hanging="358"/>
        <w:jc w:val="left"/>
      </w:pPr>
      <w:bookmarkStart w:name="3. FIANCIAL MANAGEMENT" w:id="4"/>
      <w:bookmarkEnd w:id="4"/>
      <w:r>
        <w:rPr>
          <w:b w:val="0"/>
        </w:rPr>
      </w:r>
      <w:r>
        <w:rPr/>
        <w:t>FIANCIAL</w:t>
      </w:r>
      <w:r>
        <w:rPr>
          <w:spacing w:val="-6"/>
        </w:rPr>
        <w:t> </w:t>
      </w:r>
      <w:r>
        <w:rPr>
          <w:spacing w:val="-2"/>
        </w:rPr>
        <w:t>MANAGEMENT</w:t>
      </w:r>
    </w:p>
    <w:p>
      <w:pPr>
        <w:pStyle w:val="Heading2"/>
        <w:numPr>
          <w:ilvl w:val="1"/>
          <w:numId w:val="1"/>
        </w:numPr>
        <w:tabs>
          <w:tab w:pos="911" w:val="left" w:leader="none"/>
        </w:tabs>
        <w:spacing w:line="252" w:lineRule="exact" w:before="1" w:after="0"/>
        <w:ind w:left="911" w:right="0" w:hanging="430"/>
        <w:jc w:val="left"/>
      </w:pPr>
      <w:r>
        <w:rPr/>
        <w:t>Financial</w:t>
      </w:r>
      <w:r>
        <w:rPr>
          <w:spacing w:val="-4"/>
        </w:rPr>
        <w:t> </w:t>
      </w:r>
      <w:r>
        <w:rPr/>
        <w:t>Strategy</w:t>
      </w:r>
      <w:r>
        <w:rPr>
          <w:spacing w:val="-10"/>
        </w:rPr>
        <w:t> </w:t>
      </w:r>
      <w:r>
        <w:rPr/>
        <w:t>Annual</w:t>
      </w:r>
      <w:r>
        <w:rPr>
          <w:spacing w:val="-3"/>
        </w:rPr>
        <w:t> </w:t>
      </w:r>
      <w:r>
        <w:rPr>
          <w:spacing w:val="-2"/>
        </w:rPr>
        <w:t>Report</w:t>
      </w:r>
    </w:p>
    <w:p>
      <w:pPr>
        <w:pStyle w:val="BodyText"/>
        <w:ind w:right="449" w:hanging="1"/>
      </w:pPr>
      <w:r>
        <w:rPr/>
        <w:t>The</w:t>
      </w:r>
      <w:r>
        <w:rPr>
          <w:spacing w:val="-4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Finance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presented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Strategy</w:t>
      </w:r>
      <w:r>
        <w:rPr>
          <w:spacing w:val="-3"/>
        </w:rPr>
        <w:t> </w:t>
      </w:r>
      <w:r>
        <w:rPr/>
        <w:t>Annual</w:t>
      </w:r>
      <w:r>
        <w:rPr>
          <w:spacing w:val="-4"/>
        </w:rPr>
        <w:t> </w:t>
      </w:r>
      <w:r>
        <w:rPr/>
        <w:t>Report for the 2022/23 financial year.</w:t>
      </w:r>
    </w:p>
    <w:p>
      <w:pPr>
        <w:pStyle w:val="BodyText"/>
        <w:spacing w:before="252"/>
        <w:ind w:right="449"/>
      </w:pPr>
      <w:r>
        <w:rPr/>
        <w:t>The</w:t>
      </w:r>
      <w:r>
        <w:rPr>
          <w:spacing w:val="-3"/>
        </w:rPr>
        <w:t> </w:t>
      </w:r>
      <w:r>
        <w:rPr/>
        <w:t>majority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targets</w:t>
      </w:r>
      <w:r>
        <w:rPr>
          <w:spacing w:val="-5"/>
        </w:rPr>
        <w:t> </w:t>
      </w:r>
      <w:r>
        <w:rPr/>
        <w:t>had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achieved.</w:t>
      </w:r>
      <w:r>
        <w:rPr>
          <w:spacing w:val="-1"/>
        </w:rPr>
        <w:t> </w:t>
      </w:r>
      <w:r>
        <w:rPr/>
        <w:t>Targets</w:t>
      </w:r>
      <w:r>
        <w:rPr>
          <w:spacing w:val="-4"/>
        </w:rPr>
        <w:t> </w:t>
      </w:r>
      <w:r>
        <w:rPr/>
        <w:t>marked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not</w:t>
      </w:r>
      <w:r>
        <w:rPr>
          <w:spacing w:val="-3"/>
        </w:rPr>
        <w:t> </w:t>
      </w:r>
      <w:r>
        <w:rPr/>
        <w:t>achieved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partially achieved related to the return on investment fund for 2022/23 (which was below the target of CPI + 4%), one aspect of how value-for-money is assessed on larger purchases, and the need to ensure greater consideration is given to environmental sustainability in procurement.</w:t>
      </w:r>
    </w:p>
    <w:p>
      <w:pPr>
        <w:pStyle w:val="BodyText"/>
        <w:spacing w:before="1"/>
        <w:ind w:left="0"/>
      </w:pPr>
    </w:p>
    <w:p>
      <w:pPr>
        <w:pStyle w:val="BodyText"/>
        <w:ind w:right="449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confirmed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5"/>
        </w:rPr>
        <w:t> </w:t>
      </w:r>
      <w:r>
        <w:rPr/>
        <w:t>satisfied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and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remaining targets would be completed in the 2023/24 year.</w:t>
      </w:r>
    </w:p>
    <w:p>
      <w:pPr>
        <w:pStyle w:val="BodyText"/>
        <w:spacing w:before="252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congratulated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Finance</w:t>
      </w:r>
      <w:r>
        <w:rPr>
          <w:spacing w:val="-3"/>
        </w:rPr>
        <w:t> </w:t>
      </w:r>
      <w:r>
        <w:rPr/>
        <w:t>Team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targets and noted the report.</w:t>
      </w:r>
    </w:p>
    <w:p>
      <w:pPr>
        <w:pStyle w:val="Heading2"/>
        <w:numPr>
          <w:ilvl w:val="1"/>
          <w:numId w:val="1"/>
        </w:numPr>
        <w:tabs>
          <w:tab w:pos="911" w:val="left" w:leader="none"/>
        </w:tabs>
        <w:spacing w:line="240" w:lineRule="auto" w:before="253" w:after="0"/>
        <w:ind w:left="911" w:right="0" w:hanging="430"/>
        <w:jc w:val="left"/>
      </w:pPr>
      <w:r>
        <w:rPr/>
        <w:t>Financial</w:t>
      </w:r>
      <w:r>
        <w:rPr>
          <w:spacing w:val="-4"/>
        </w:rPr>
        <w:t> </w:t>
      </w:r>
      <w:r>
        <w:rPr>
          <w:spacing w:val="-2"/>
        </w:rPr>
        <w:t>Report</w:t>
      </w:r>
    </w:p>
    <w:p>
      <w:pPr>
        <w:pStyle w:val="BodyText"/>
        <w:spacing w:before="1"/>
      </w:pPr>
      <w:r>
        <w:rPr/>
        <w:t>The</w:t>
      </w:r>
      <w:r>
        <w:rPr>
          <w:spacing w:val="-8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Finance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introduced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Report,</w:t>
      </w:r>
      <w:r>
        <w:rPr>
          <w:spacing w:val="-5"/>
        </w:rPr>
        <w:t> </w:t>
      </w:r>
      <w:r>
        <w:rPr/>
        <w:t>February</w:t>
      </w:r>
      <w:r>
        <w:rPr>
          <w:spacing w:val="-7"/>
        </w:rPr>
        <w:t> </w:t>
      </w:r>
      <w:r>
        <w:rPr>
          <w:spacing w:val="-2"/>
        </w:rPr>
        <w:t>2024.</w:t>
      </w:r>
    </w:p>
    <w:p>
      <w:pPr>
        <w:pStyle w:val="BodyText"/>
        <w:ind w:left="0"/>
      </w:pPr>
    </w:p>
    <w:p>
      <w:pPr>
        <w:pStyle w:val="BodyText"/>
        <w:ind w:right="481"/>
      </w:pPr>
      <w:r>
        <w:rPr/>
        <w:t>The Committee noted that the financial forecasts predicted a deficit for two years based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current</w:t>
      </w:r>
      <w:r>
        <w:rPr>
          <w:spacing w:val="-5"/>
        </w:rPr>
        <w:t> </w:t>
      </w:r>
      <w:r>
        <w:rPr/>
        <w:t>assumptions.</w:t>
      </w:r>
      <w:r>
        <w:rPr>
          <w:spacing w:val="-3"/>
        </w:rPr>
        <w:t> </w:t>
      </w:r>
      <w:r>
        <w:rPr/>
        <w:t>Undergraduate</w:t>
      </w:r>
      <w:r>
        <w:rPr>
          <w:spacing w:val="-7"/>
        </w:rPr>
        <w:t> </w:t>
      </w:r>
      <w:r>
        <w:rPr/>
        <w:t>student</w:t>
      </w:r>
      <w:r>
        <w:rPr>
          <w:spacing w:val="-3"/>
        </w:rPr>
        <w:t> </w:t>
      </w:r>
      <w:r>
        <w:rPr/>
        <w:t>number</w:t>
      </w:r>
      <w:r>
        <w:rPr>
          <w:spacing w:val="-6"/>
        </w:rPr>
        <w:t> </w:t>
      </w:r>
      <w:r>
        <w:rPr/>
        <w:t>forecasts</w:t>
      </w:r>
      <w:r>
        <w:rPr>
          <w:spacing w:val="-7"/>
        </w:rPr>
        <w:t> </w:t>
      </w:r>
      <w:r>
        <w:rPr/>
        <w:t>for</w:t>
      </w:r>
      <w:r>
        <w:rPr>
          <w:spacing w:val="-3"/>
        </w:rPr>
        <w:t> </w:t>
      </w:r>
      <w:r>
        <w:rPr/>
        <w:t>2024/25 predicted zero growth in home students (850) and 15% growth for international (85). Forecasts from 2025/26 predicted a rise from 2025/26. The Committee noted that whilst there was a forecast deficit, increased investment in recruitment should start showing positive impact in the 2026/27 financial year.</w:t>
      </w:r>
    </w:p>
    <w:p>
      <w:pPr>
        <w:pStyle w:val="BodyText"/>
        <w:spacing w:before="251"/>
        <w:ind w:hanging="1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report</w:t>
      </w:r>
      <w:r>
        <w:rPr>
          <w:spacing w:val="-1"/>
        </w:rPr>
        <w:t> </w:t>
      </w:r>
      <w:r>
        <w:rPr/>
        <w:t>outlining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levers</w:t>
      </w:r>
      <w:r>
        <w:rPr>
          <w:spacing w:val="-2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control expenditure and safeguard financial sustainability. The Committee agreed that a</w:t>
      </w:r>
    </w:p>
    <w:p>
      <w:pPr>
        <w:spacing w:after="0"/>
        <w:sectPr>
          <w:type w:val="continuous"/>
          <w:pgSz w:w="12240" w:h="15840"/>
          <w:pgMar w:header="547" w:footer="1168" w:top="1320" w:bottom="1360" w:left="1580" w:right="1280"/>
        </w:sectPr>
      </w:pPr>
    </w:p>
    <w:p>
      <w:pPr>
        <w:pStyle w:val="BodyText"/>
        <w:spacing w:before="83"/>
      </w:pPr>
      <w:r>
        <w:rPr/>
        <w:t>breakdown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non-staff</w:t>
      </w:r>
      <w:r>
        <w:rPr>
          <w:spacing w:val="-4"/>
        </w:rPr>
        <w:t> </w:t>
      </w:r>
      <w:r>
        <w:rPr/>
        <w:t>costs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expenditure</w:t>
      </w:r>
      <w:r>
        <w:rPr>
          <w:spacing w:val="-4"/>
        </w:rPr>
        <w:t> </w:t>
      </w:r>
      <w:r>
        <w:rPr/>
        <w:t>on</w:t>
      </w:r>
      <w:r>
        <w:rPr>
          <w:spacing w:val="-7"/>
        </w:rPr>
        <w:t> </w:t>
      </w:r>
      <w:r>
        <w:rPr/>
        <w:t>capital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give</w:t>
      </w:r>
      <w:r>
        <w:rPr>
          <w:spacing w:val="-4"/>
        </w:rPr>
        <w:t> </w:t>
      </w:r>
      <w:r>
        <w:rPr/>
        <w:t>additional context for how and when financial levers would be effective.</w:t>
      </w:r>
    </w:p>
    <w:p>
      <w:pPr>
        <w:pStyle w:val="Heading2"/>
        <w:spacing w:line="240" w:lineRule="auto" w:before="1"/>
        <w:ind w:left="2941"/>
      </w:pPr>
      <w:r>
        <w:rPr/>
        <w:t>Chief</w:t>
      </w:r>
      <w:r>
        <w:rPr>
          <w:spacing w:val="-8"/>
        </w:rPr>
        <w:t> </w:t>
      </w:r>
      <w:r>
        <w:rPr/>
        <w:t>Operating</w:t>
      </w:r>
      <w:r>
        <w:rPr>
          <w:spacing w:val="-8"/>
        </w:rPr>
        <w:t> </w:t>
      </w:r>
      <w:r>
        <w:rPr/>
        <w:t>Officer/Director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Finance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Planning</w:t>
      </w:r>
    </w:p>
    <w:p>
      <w:pPr>
        <w:pStyle w:val="BodyText"/>
        <w:spacing w:before="250"/>
        <w:ind w:right="116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satisfied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portfolio</w:t>
      </w:r>
      <w:r>
        <w:rPr>
          <w:spacing w:val="-3"/>
        </w:rPr>
        <w:t> </w:t>
      </w:r>
      <w:r>
        <w:rPr/>
        <w:t>expansion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already included in the forecast expenditure.</w:t>
      </w:r>
    </w:p>
    <w:p>
      <w:pPr>
        <w:pStyle w:val="BodyText"/>
        <w:spacing w:before="2"/>
        <w:ind w:left="0"/>
      </w:pPr>
    </w:p>
    <w:p>
      <w:pPr>
        <w:pStyle w:val="BodyText"/>
        <w:ind w:right="449"/>
      </w:pPr>
      <w:r>
        <w:rPr/>
        <w:t>Sources of additional income included accommodation rents (with the addition of Rochester</w:t>
      </w:r>
      <w:r>
        <w:rPr>
          <w:spacing w:val="-5"/>
        </w:rPr>
        <w:t> </w:t>
      </w:r>
      <w:r>
        <w:rPr/>
        <w:t>Court)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grant</w:t>
      </w:r>
      <w:r>
        <w:rPr>
          <w:spacing w:val="-5"/>
        </w:rPr>
        <w:t> </w:t>
      </w:r>
      <w:r>
        <w:rPr/>
        <w:t>funding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NEACO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outreach.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grant</w:t>
      </w:r>
      <w:r>
        <w:rPr>
          <w:spacing w:val="-5"/>
        </w:rPr>
        <w:t> </w:t>
      </w:r>
      <w:r>
        <w:rPr/>
        <w:t>money had been received from Research England and the Arts and Humanities Research </w:t>
      </w:r>
      <w:r>
        <w:rPr>
          <w:spacing w:val="-2"/>
        </w:rPr>
        <w:t>Council.</w:t>
      </w:r>
    </w:p>
    <w:p>
      <w:pPr>
        <w:pStyle w:val="BodyText"/>
        <w:ind w:left="0"/>
      </w:pPr>
    </w:p>
    <w:p>
      <w:pPr>
        <w:pStyle w:val="BodyText"/>
        <w:ind w:right="449"/>
      </w:pPr>
      <w:r>
        <w:rPr/>
        <w:t>The Committee agreed that management should prioritise areas for acceleration of growth,</w:t>
      </w:r>
      <w:r>
        <w:rPr>
          <w:spacing w:val="-4"/>
        </w:rPr>
        <w:t> </w:t>
      </w:r>
      <w:r>
        <w:rPr/>
        <w:t>particularly</w:t>
      </w:r>
      <w:r>
        <w:rPr>
          <w:spacing w:val="-3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student</w:t>
      </w:r>
      <w:r>
        <w:rPr>
          <w:spacing w:val="-5"/>
        </w:rPr>
        <w:t> </w:t>
      </w:r>
      <w:r>
        <w:rPr/>
        <w:t>recruitment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grants.</w:t>
      </w:r>
      <w:r>
        <w:rPr>
          <w:spacing w:val="-7"/>
        </w:rPr>
        <w:t> </w:t>
      </w:r>
      <w:r>
        <w:rPr/>
        <w:t>It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noted that growth in these two areas would raise the overall profile of the University and in turn attract additional students.</w:t>
      </w:r>
    </w:p>
    <w:p>
      <w:pPr>
        <w:pStyle w:val="BodyText"/>
        <w:spacing w:before="252"/>
        <w:ind w:right="116" w:hanging="1"/>
      </w:pPr>
      <w:r>
        <w:rPr/>
        <w:t>The</w:t>
      </w:r>
      <w:r>
        <w:rPr>
          <w:spacing w:val="-2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satisfied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investment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buildings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infrastructure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 portfolio expansion would push growth in a positive direction. It was agreed that the Committee</w:t>
      </w:r>
      <w:r>
        <w:rPr>
          <w:spacing w:val="-1"/>
        </w:rPr>
        <w:t> </w:t>
      </w:r>
      <w:r>
        <w:rPr/>
        <w:t>would</w:t>
      </w:r>
      <w:r>
        <w:rPr>
          <w:spacing w:val="-3"/>
        </w:rPr>
        <w:t> </w:t>
      </w:r>
      <w:r>
        <w:rPr/>
        <w:t>receive</w:t>
      </w:r>
      <w:r>
        <w:rPr>
          <w:spacing w:val="-1"/>
        </w:rPr>
        <w:t> </w:t>
      </w:r>
      <w:r>
        <w:rPr/>
        <w:t>regular</w:t>
      </w:r>
      <w:r>
        <w:rPr>
          <w:spacing w:val="-2"/>
        </w:rPr>
        <w:t> </w:t>
      </w:r>
      <w:r>
        <w:rPr/>
        <w:t>updates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projects including expected</w:t>
      </w:r>
      <w:r>
        <w:rPr>
          <w:spacing w:val="-1"/>
        </w:rPr>
        <w:t> </w:t>
      </w:r>
      <w:r>
        <w:rPr/>
        <w:t>income and investment returns.</w:t>
      </w:r>
    </w:p>
    <w:p>
      <w:pPr>
        <w:pStyle w:val="Heading2"/>
        <w:ind w:left="0" w:right="417"/>
        <w:jc w:val="right"/>
      </w:pPr>
      <w:r>
        <w:rPr/>
        <w:t>Chief</w:t>
      </w:r>
      <w:r>
        <w:rPr>
          <w:spacing w:val="-5"/>
        </w:rPr>
        <w:t> </w:t>
      </w:r>
      <w:r>
        <w:rPr/>
        <w:t>Operating</w:t>
      </w:r>
      <w:r>
        <w:rPr>
          <w:spacing w:val="-7"/>
        </w:rPr>
        <w:t> </w:t>
      </w:r>
      <w:r>
        <w:rPr>
          <w:spacing w:val="-2"/>
        </w:rPr>
        <w:t>Officer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911" w:val="left" w:leader="none"/>
        </w:tabs>
        <w:spacing w:line="252" w:lineRule="exact" w:before="0" w:after="0"/>
        <w:ind w:left="911" w:right="0" w:hanging="430"/>
        <w:jc w:val="left"/>
        <w:rPr>
          <w:b/>
          <w:sz w:val="22"/>
        </w:rPr>
      </w:pPr>
      <w:r>
        <w:rPr>
          <w:b/>
          <w:sz w:val="22"/>
        </w:rPr>
        <w:t>Pension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scheme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update</w:t>
      </w:r>
    </w:p>
    <w:p>
      <w:pPr>
        <w:pStyle w:val="BodyText"/>
        <w:spacing w:line="252" w:lineRule="exact"/>
      </w:pPr>
      <w:r>
        <w:rPr/>
        <w:t>The</w:t>
      </w:r>
      <w:r>
        <w:rPr>
          <w:spacing w:val="-7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Finance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introduced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pension</w:t>
      </w:r>
      <w:r>
        <w:rPr>
          <w:spacing w:val="-6"/>
        </w:rPr>
        <w:t> </w:t>
      </w:r>
      <w:r>
        <w:rPr/>
        <w:t>scheme</w:t>
      </w:r>
      <w:r>
        <w:rPr>
          <w:spacing w:val="-4"/>
        </w:rPr>
        <w:t> </w:t>
      </w:r>
      <w:r>
        <w:rPr>
          <w:spacing w:val="-2"/>
        </w:rPr>
        <w:t>update.</w:t>
      </w:r>
    </w:p>
    <w:p>
      <w:pPr>
        <w:pStyle w:val="BodyText"/>
        <w:spacing w:before="1"/>
        <w:ind w:left="0"/>
      </w:pPr>
    </w:p>
    <w:p>
      <w:pPr>
        <w:pStyle w:val="BodyText"/>
        <w:ind w:right="481"/>
      </w:pPr>
      <w:r>
        <w:rPr/>
        <w:t>The Committee</w:t>
      </w:r>
      <w:r>
        <w:rPr>
          <w:spacing w:val="-1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 pension</w:t>
      </w:r>
      <w:r>
        <w:rPr>
          <w:spacing w:val="-1"/>
        </w:rPr>
        <w:t> </w:t>
      </w:r>
      <w:r>
        <w:rPr/>
        <w:t>costs have</w:t>
      </w:r>
      <w:r>
        <w:rPr>
          <w:spacing w:val="-1"/>
        </w:rPr>
        <w:t> </w:t>
      </w:r>
      <w:r>
        <w:rPr/>
        <w:t>generally doubled in the</w:t>
      </w:r>
      <w:r>
        <w:rPr>
          <w:spacing w:val="-1"/>
        </w:rPr>
        <w:t> </w:t>
      </w:r>
      <w:r>
        <w:rPr/>
        <w:t>last ten years, and as such has gone from 5% to 10% of overall spend. Pension costs were largely out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control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noted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discussions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Norfolk Pension Fund on a review of the covenant would be undertaken.</w:t>
      </w:r>
    </w:p>
    <w:p>
      <w:pPr>
        <w:pStyle w:val="Heading2"/>
        <w:spacing w:line="251" w:lineRule="exact"/>
        <w:ind w:left="5423"/>
      </w:pPr>
      <w:r>
        <w:rPr/>
        <w:t>Director</w:t>
      </w:r>
      <w:r>
        <w:rPr>
          <w:spacing w:val="-8"/>
        </w:rPr>
        <w:t> </w:t>
      </w:r>
      <w:r>
        <w:rPr/>
        <w:t>for</w:t>
      </w:r>
      <w:r>
        <w:rPr>
          <w:spacing w:val="-3"/>
        </w:rPr>
        <w:t> </w:t>
      </w:r>
      <w:r>
        <w:rPr/>
        <w:t>Finance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Planning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requested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paper</w:t>
      </w:r>
      <w:r>
        <w:rPr>
          <w:spacing w:val="-2"/>
        </w:rPr>
        <w:t> </w:t>
      </w:r>
      <w:r>
        <w:rPr/>
        <w:t>giving</w:t>
      </w:r>
      <w:r>
        <w:rPr>
          <w:spacing w:val="-5"/>
        </w:rPr>
        <w:t> </w:t>
      </w:r>
      <w:r>
        <w:rPr/>
        <w:t>further</w:t>
      </w:r>
      <w:r>
        <w:rPr>
          <w:spacing w:val="-4"/>
        </w:rPr>
        <w:t> </w:t>
      </w:r>
      <w:r>
        <w:rPr/>
        <w:t>context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pension arrangements across the sector.</w:t>
      </w:r>
    </w:p>
    <w:p>
      <w:pPr>
        <w:pStyle w:val="Heading2"/>
        <w:spacing w:line="240" w:lineRule="auto"/>
        <w:ind w:left="5423"/>
      </w:pPr>
      <w:r>
        <w:rPr/>
        <w:t>Director</w:t>
      </w:r>
      <w:r>
        <w:rPr>
          <w:spacing w:val="-8"/>
        </w:rPr>
        <w:t> </w:t>
      </w:r>
      <w:r>
        <w:rPr/>
        <w:t>for</w:t>
      </w:r>
      <w:r>
        <w:rPr>
          <w:spacing w:val="-3"/>
        </w:rPr>
        <w:t> </w:t>
      </w:r>
      <w:r>
        <w:rPr/>
        <w:t>Finance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Planning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911" w:val="left" w:leader="none"/>
        </w:tabs>
        <w:spacing w:line="252" w:lineRule="exact" w:before="0" w:after="0"/>
        <w:ind w:left="911" w:right="0" w:hanging="430"/>
        <w:jc w:val="left"/>
        <w:rPr>
          <w:b/>
          <w:sz w:val="22"/>
        </w:rPr>
      </w:pPr>
      <w:r>
        <w:rPr>
          <w:b/>
          <w:sz w:val="22"/>
        </w:rPr>
        <w:t>Internal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Audit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Budgetary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Control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Cashflow</w:t>
      </w:r>
    </w:p>
    <w:p>
      <w:pPr>
        <w:pStyle w:val="BodyText"/>
        <w:spacing w:line="252" w:lineRule="exact"/>
      </w:pPr>
      <w:r>
        <w:rPr/>
        <w:t>The</w:t>
      </w:r>
      <w:r>
        <w:rPr>
          <w:spacing w:val="-7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Finance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introduced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report.</w:t>
      </w:r>
    </w:p>
    <w:p>
      <w:pPr>
        <w:pStyle w:val="BodyText"/>
        <w:ind w:left="0"/>
      </w:pPr>
    </w:p>
    <w:p>
      <w:pPr>
        <w:pStyle w:val="BodyText"/>
        <w:ind w:right="420"/>
      </w:pPr>
      <w:r>
        <w:rPr/>
        <w:t>The report had already been through Audit and Risk Committee and a significant assurance</w:t>
      </w:r>
      <w:r>
        <w:rPr>
          <w:spacing w:val="-5"/>
        </w:rPr>
        <w:t> </w:t>
      </w:r>
      <w:r>
        <w:rPr/>
        <w:t>rating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given.</w:t>
      </w:r>
      <w:r>
        <w:rPr>
          <w:spacing w:val="-2"/>
        </w:rPr>
        <w:t> </w:t>
      </w:r>
      <w:r>
        <w:rPr/>
        <w:t>There</w:t>
      </w:r>
      <w:r>
        <w:rPr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/>
        <w:t>three</w:t>
      </w:r>
      <w:r>
        <w:rPr>
          <w:spacing w:val="-5"/>
        </w:rPr>
        <w:t> </w:t>
      </w:r>
      <w:r>
        <w:rPr/>
        <w:t>low</w:t>
      </w:r>
      <w:r>
        <w:rPr>
          <w:spacing w:val="-4"/>
        </w:rPr>
        <w:t> </w:t>
      </w:r>
      <w:r>
        <w:rPr/>
        <w:t>level</w:t>
      </w:r>
      <w:r>
        <w:rPr>
          <w:spacing w:val="-4"/>
        </w:rPr>
        <w:t> </w:t>
      </w:r>
      <w:r>
        <w:rPr/>
        <w:t>recommendations</w:t>
      </w:r>
      <w:r>
        <w:rPr>
          <w:spacing w:val="-3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the setting of a materiality trigger. The Committee noted that a materiality cap of 20% was reasonable and should include capital expenditure where forecasts change significantly. The five-year budget forecast should therefore include a 20% materiality </w:t>
      </w:r>
      <w:r>
        <w:rPr>
          <w:spacing w:val="-2"/>
        </w:rPr>
        <w:t>trigger.</w:t>
      </w:r>
    </w:p>
    <w:p>
      <w:pPr>
        <w:pStyle w:val="BodyText"/>
        <w:ind w:left="0"/>
      </w:pPr>
    </w:p>
    <w:p>
      <w:pPr>
        <w:pStyle w:val="BodyText"/>
      </w:pPr>
      <w:r>
        <w:rPr/>
        <w:t>The</w:t>
      </w:r>
      <w:r>
        <w:rPr>
          <w:spacing w:val="-6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thanked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Finance</w:t>
      </w:r>
      <w:r>
        <w:rPr>
          <w:spacing w:val="-4"/>
        </w:rPr>
        <w:t> </w:t>
      </w:r>
      <w:r>
        <w:rPr/>
        <w:t>Team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successful</w:t>
      </w:r>
      <w:r>
        <w:rPr>
          <w:spacing w:val="-3"/>
        </w:rPr>
        <w:t> </w:t>
      </w:r>
      <w:r>
        <w:rPr>
          <w:spacing w:val="-2"/>
        </w:rPr>
        <w:t>audit.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52" w:lineRule="exact" w:before="0" w:after="0"/>
        <w:ind w:left="479" w:right="0" w:hanging="358"/>
        <w:jc w:val="left"/>
      </w:pPr>
      <w:r>
        <w:rPr/>
        <w:t>FINANCIAL</w:t>
      </w:r>
      <w:r>
        <w:rPr>
          <w:spacing w:val="-8"/>
        </w:rPr>
        <w:t> </w:t>
      </w:r>
      <w:r>
        <w:rPr/>
        <w:t>REPORTING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COMPLIANCE</w:t>
      </w:r>
    </w:p>
    <w:p>
      <w:pPr>
        <w:pStyle w:val="Heading2"/>
        <w:numPr>
          <w:ilvl w:val="1"/>
          <w:numId w:val="1"/>
        </w:numPr>
        <w:tabs>
          <w:tab w:pos="911" w:val="left" w:leader="none"/>
        </w:tabs>
        <w:spacing w:line="252" w:lineRule="exact" w:before="0" w:after="0"/>
        <w:ind w:left="911" w:right="0" w:hanging="430"/>
        <w:jc w:val="left"/>
      </w:pPr>
      <w:r>
        <w:rPr/>
        <w:t>TRAC</w:t>
      </w:r>
      <w:r>
        <w:rPr>
          <w:spacing w:val="-4"/>
        </w:rPr>
        <w:t> </w:t>
      </w:r>
      <w:r>
        <w:rPr>
          <w:spacing w:val="-2"/>
        </w:rPr>
        <w:t>return</w:t>
      </w:r>
    </w:p>
    <w:p>
      <w:pPr>
        <w:spacing w:after="0" w:line="252" w:lineRule="exact"/>
        <w:jc w:val="left"/>
        <w:sectPr>
          <w:pgSz w:w="12240" w:h="15840"/>
          <w:pgMar w:header="547" w:footer="1168" w:top="1320" w:bottom="1360" w:left="1580" w:right="1280"/>
        </w:sectPr>
      </w:pPr>
    </w:p>
    <w:p>
      <w:pPr>
        <w:pStyle w:val="BodyText"/>
        <w:spacing w:before="83"/>
      </w:pPr>
      <w:r>
        <w:rPr/>
        <w:t>The</w:t>
      </w:r>
      <w:r>
        <w:rPr>
          <w:spacing w:val="-7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Finance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introduced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report.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confirmed</w:t>
      </w:r>
      <w:r>
        <w:rPr>
          <w:spacing w:val="-3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TRAC</w:t>
      </w:r>
      <w:r>
        <w:rPr>
          <w:spacing w:val="-3"/>
        </w:rPr>
        <w:t> </w:t>
      </w: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 submitted to the Office for Students (OfS).</w:t>
      </w:r>
    </w:p>
    <w:p>
      <w:pPr>
        <w:pStyle w:val="BodyText"/>
        <w:spacing w:before="252"/>
        <w:ind w:right="449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thanked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team</w:t>
      </w:r>
      <w:r>
        <w:rPr>
          <w:spacing w:val="-4"/>
        </w:rPr>
        <w:t> </w:t>
      </w:r>
      <w:r>
        <w:rPr/>
        <w:t>preparing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TRAC</w:t>
      </w:r>
      <w:r>
        <w:rPr>
          <w:spacing w:val="-3"/>
        </w:rPr>
        <w:t> </w:t>
      </w:r>
      <w:r>
        <w:rPr/>
        <w:t>return</w:t>
      </w:r>
      <w:r>
        <w:rPr>
          <w:spacing w:val="-5"/>
        </w:rPr>
        <w:t> </w:t>
      </w:r>
      <w:r>
        <w:rPr/>
        <w:t>recognising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effort required to complete the return.</w:t>
      </w:r>
    </w:p>
    <w:p>
      <w:pPr>
        <w:pStyle w:val="Heading2"/>
        <w:numPr>
          <w:ilvl w:val="1"/>
          <w:numId w:val="1"/>
        </w:numPr>
        <w:tabs>
          <w:tab w:pos="911" w:val="left" w:leader="none"/>
        </w:tabs>
        <w:spacing w:line="240" w:lineRule="auto" w:before="252" w:after="0"/>
        <w:ind w:left="911" w:right="0" w:hanging="430"/>
        <w:jc w:val="left"/>
      </w:pPr>
      <w:r>
        <w:rPr/>
        <w:t>Calculating</w:t>
      </w:r>
      <w:r>
        <w:rPr>
          <w:spacing w:val="-7"/>
        </w:rPr>
        <w:t> </w:t>
      </w:r>
      <w:r>
        <w:rPr/>
        <w:t>our</w:t>
      </w:r>
      <w:r>
        <w:rPr>
          <w:spacing w:val="-4"/>
        </w:rPr>
        <w:t> </w:t>
      </w:r>
      <w:r>
        <w:rPr/>
        <w:t>cost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student</w:t>
      </w:r>
      <w:r>
        <w:rPr>
          <w:spacing w:val="-3"/>
        </w:rPr>
        <w:t> </w:t>
      </w:r>
      <w:r>
        <w:rPr/>
        <w:t>using</w:t>
      </w:r>
      <w:r>
        <w:rPr>
          <w:spacing w:val="-6"/>
        </w:rPr>
        <w:t> </w:t>
      </w:r>
      <w:r>
        <w:rPr/>
        <w:t>TRAC</w:t>
      </w:r>
      <w:r>
        <w:rPr>
          <w:spacing w:val="-7"/>
        </w:rPr>
        <w:t> </w:t>
      </w:r>
      <w:r>
        <w:rPr>
          <w:spacing w:val="-2"/>
        </w:rPr>
        <w:t>methodology</w:t>
      </w:r>
    </w:p>
    <w:p>
      <w:pPr>
        <w:pStyle w:val="BodyText"/>
        <w:spacing w:before="1"/>
      </w:pPr>
      <w:r>
        <w:rPr/>
        <w:t>The</w:t>
      </w:r>
      <w:r>
        <w:rPr>
          <w:spacing w:val="-7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Finance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presented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report.</w:t>
      </w:r>
    </w:p>
    <w:p>
      <w:pPr>
        <w:pStyle w:val="BodyText"/>
        <w:spacing w:line="480" w:lineRule="auto" w:before="251"/>
        <w:ind w:right="449"/>
      </w:pPr>
      <w:r>
        <w:rPr/>
        <w:t>The</w:t>
      </w:r>
      <w:r>
        <w:rPr>
          <w:spacing w:val="-2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noted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cost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student was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line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sector. The Committee noted the report.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8"/>
        <w:jc w:val="left"/>
      </w:pPr>
      <w:bookmarkStart w:name="5. TREASURY MANAGEMENT AND INVESTMENT" w:id="5"/>
      <w:bookmarkEnd w:id="5"/>
      <w:r>
        <w:rPr>
          <w:b w:val="0"/>
        </w:rPr>
      </w:r>
      <w:r>
        <w:rPr/>
        <w:t>TREASURY</w:t>
      </w:r>
      <w:r>
        <w:rPr>
          <w:spacing w:val="-8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INVESTMENT</w:t>
      </w:r>
    </w:p>
    <w:p>
      <w:pPr>
        <w:pStyle w:val="Heading2"/>
        <w:numPr>
          <w:ilvl w:val="1"/>
          <w:numId w:val="1"/>
        </w:numPr>
        <w:tabs>
          <w:tab w:pos="911" w:val="left" w:leader="none"/>
        </w:tabs>
        <w:spacing w:line="252" w:lineRule="exact" w:before="1" w:after="0"/>
        <w:ind w:left="911" w:right="0" w:hanging="430"/>
        <w:jc w:val="left"/>
      </w:pPr>
      <w:r>
        <w:rPr/>
        <w:t>Treasury</w:t>
      </w:r>
      <w:r>
        <w:rPr>
          <w:spacing w:val="-8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Annual</w:t>
      </w:r>
      <w:r>
        <w:rPr>
          <w:spacing w:val="-6"/>
        </w:rPr>
        <w:t> </w:t>
      </w:r>
      <w:r>
        <w:rPr>
          <w:spacing w:val="-2"/>
        </w:rPr>
        <w:t>Report</w:t>
      </w:r>
    </w:p>
    <w:p>
      <w:pPr>
        <w:pStyle w:val="BodyText"/>
        <w:spacing w:line="252" w:lineRule="exact"/>
      </w:pPr>
      <w:r>
        <w:rPr/>
        <w:t>The</w:t>
      </w:r>
      <w:r>
        <w:rPr>
          <w:spacing w:val="-7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Finance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presented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annual</w:t>
      </w:r>
      <w:r>
        <w:rPr>
          <w:spacing w:val="-4"/>
        </w:rPr>
        <w:t> </w:t>
      </w:r>
      <w:r>
        <w:rPr>
          <w:spacing w:val="-2"/>
        </w:rPr>
        <w:t>report.</w:t>
      </w:r>
    </w:p>
    <w:p>
      <w:pPr>
        <w:pStyle w:val="BodyText"/>
        <w:spacing w:before="1"/>
        <w:ind w:left="0"/>
      </w:pPr>
    </w:p>
    <w:p>
      <w:pPr>
        <w:pStyle w:val="BodyText"/>
        <w:ind w:right="449"/>
      </w:pPr>
      <w:r>
        <w:rPr/>
        <w:t>Interest</w:t>
      </w:r>
      <w:r>
        <w:rPr>
          <w:spacing w:val="-2"/>
        </w:rPr>
        <w:t> </w:t>
      </w:r>
      <w:r>
        <w:rPr/>
        <w:t>rates</w:t>
      </w:r>
      <w:r>
        <w:rPr>
          <w:spacing w:val="-4"/>
        </w:rPr>
        <w:t> </w:t>
      </w:r>
      <w:r>
        <w:rPr/>
        <w:t>had</w:t>
      </w:r>
      <w:r>
        <w:rPr>
          <w:spacing w:val="-2"/>
        </w:rPr>
        <w:t> </w:t>
      </w:r>
      <w:r>
        <w:rPr/>
        <w:t>gone</w:t>
      </w:r>
      <w:r>
        <w:rPr>
          <w:spacing w:val="-4"/>
        </w:rPr>
        <w:t> </w:t>
      </w:r>
      <w:r>
        <w:rPr/>
        <w:t>up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treasury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well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limits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bank</w:t>
      </w:r>
      <w:r>
        <w:rPr>
          <w:spacing w:val="-4"/>
        </w:rPr>
        <w:t> </w:t>
      </w:r>
      <w:r>
        <w:rPr/>
        <w:t>covenants.</w:t>
      </w:r>
      <w:r>
        <w:rPr>
          <w:spacing w:val="-2"/>
        </w:rPr>
        <w:t> </w:t>
      </w:r>
      <w:r>
        <w:rPr/>
        <w:t>The Committee noted that the treasury management policy had been edited to clarify information in parts but no significant changes had been made.</w:t>
      </w:r>
    </w:p>
    <w:p>
      <w:pPr>
        <w:pStyle w:val="BodyText"/>
        <w:ind w:left="0"/>
      </w:pPr>
    </w:p>
    <w:p>
      <w:pPr>
        <w:pStyle w:val="BodyText"/>
        <w:ind w:left="480"/>
      </w:pP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noted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report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approved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updated</w:t>
      </w:r>
      <w:r>
        <w:rPr>
          <w:spacing w:val="-5"/>
        </w:rPr>
        <w:t> </w:t>
      </w:r>
      <w:r>
        <w:rPr>
          <w:spacing w:val="-2"/>
        </w:rPr>
        <w:t>policy.</w:t>
      </w: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251" w:after="0"/>
        <w:ind w:left="479" w:right="0" w:hanging="358"/>
        <w:jc w:val="left"/>
      </w:pPr>
      <w:bookmarkStart w:name="6. ESTATES" w:id="6"/>
      <w:bookmarkEnd w:id="6"/>
      <w:r>
        <w:rPr>
          <w:b w:val="0"/>
        </w:rPr>
      </w:r>
      <w:r>
        <w:rPr>
          <w:spacing w:val="-2"/>
        </w:rPr>
        <w:t>ESTATES</w:t>
      </w:r>
    </w:p>
    <w:p>
      <w:pPr>
        <w:pStyle w:val="Heading2"/>
        <w:spacing w:before="2"/>
        <w:ind w:left="480"/>
      </w:pPr>
      <w:r>
        <w:rPr/>
        <w:t>6.1</w:t>
      </w:r>
      <w:r>
        <w:rPr>
          <w:spacing w:val="-3"/>
        </w:rPr>
        <w:t> </w:t>
      </w:r>
      <w:r>
        <w:rPr/>
        <w:t>Estates</w:t>
      </w:r>
      <w:r>
        <w:rPr>
          <w:spacing w:val="-3"/>
        </w:rPr>
        <w:t> </w:t>
      </w:r>
      <w:r>
        <w:rPr>
          <w:spacing w:val="-2"/>
        </w:rPr>
        <w:t>Report</w:t>
      </w:r>
    </w:p>
    <w:p>
      <w:pPr>
        <w:pStyle w:val="BodyText"/>
        <w:spacing w:line="252" w:lineRule="exact"/>
        <w:ind w:left="480"/>
      </w:pPr>
      <w:r>
        <w:rPr/>
        <w:t>The</w:t>
      </w:r>
      <w:r>
        <w:rPr>
          <w:spacing w:val="-5"/>
        </w:rPr>
        <w:t> </w:t>
      </w:r>
      <w:r>
        <w:rPr/>
        <w:t>Chief</w:t>
      </w:r>
      <w:r>
        <w:rPr>
          <w:spacing w:val="-5"/>
        </w:rPr>
        <w:t> </w:t>
      </w:r>
      <w:r>
        <w:rPr/>
        <w:t>Operating</w:t>
      </w:r>
      <w:r>
        <w:rPr>
          <w:spacing w:val="-6"/>
        </w:rPr>
        <w:t> </w:t>
      </w:r>
      <w:r>
        <w:rPr/>
        <w:t>Officer</w:t>
      </w:r>
      <w:r>
        <w:rPr>
          <w:spacing w:val="-3"/>
        </w:rPr>
        <w:t> </w:t>
      </w:r>
      <w:r>
        <w:rPr/>
        <w:t>presented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2"/>
        </w:rPr>
        <w:t>report.</w:t>
      </w:r>
    </w:p>
    <w:p>
      <w:pPr>
        <w:pStyle w:val="BodyText"/>
        <w:ind w:left="0"/>
      </w:pPr>
    </w:p>
    <w:p>
      <w:pPr>
        <w:pStyle w:val="BodyText"/>
        <w:ind w:right="716" w:hanging="1"/>
        <w:jc w:val="both"/>
      </w:pPr>
      <w:r>
        <w:rPr/>
        <w:t>The report set out the plans for Bank Plain and Duke Street entrance. Both projects had designs</w:t>
      </w:r>
      <w:r>
        <w:rPr>
          <w:spacing w:val="-1"/>
        </w:rPr>
        <w:t> </w:t>
      </w:r>
      <w:r>
        <w:rPr/>
        <w:t>ready</w:t>
      </w:r>
      <w:r>
        <w:rPr>
          <w:spacing w:val="-1"/>
        </w:rPr>
        <w:t> </w:t>
      </w:r>
      <w:r>
        <w:rPr/>
        <w:t>to go</w:t>
      </w:r>
      <w:r>
        <w:rPr>
          <w:spacing w:val="-3"/>
        </w:rPr>
        <w:t> </w:t>
      </w:r>
      <w:r>
        <w:rPr/>
        <w:t>and were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 being</w:t>
      </w:r>
      <w:r>
        <w:rPr>
          <w:spacing w:val="-1"/>
        </w:rPr>
        <w:t> </w:t>
      </w:r>
      <w:r>
        <w:rPr/>
        <w:t>tendered. The</w:t>
      </w:r>
      <w:r>
        <w:rPr>
          <w:spacing w:val="-1"/>
        </w:rPr>
        <w:t> </w:t>
      </w:r>
      <w:r>
        <w:rPr/>
        <w:t>Bank Plain project</w:t>
      </w:r>
      <w:r>
        <w:rPr>
          <w:spacing w:val="-1"/>
        </w:rPr>
        <w:t> </w:t>
      </w:r>
      <w:r>
        <w:rPr/>
        <w:t>had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phased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repair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heating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boiler</w:t>
      </w:r>
      <w:r>
        <w:rPr>
          <w:spacing w:val="-3"/>
        </w:rPr>
        <w:t> </w:t>
      </w:r>
      <w:r>
        <w:rPr/>
        <w:t>system</w:t>
      </w:r>
      <w:r>
        <w:rPr>
          <w:spacing w:val="-5"/>
        </w:rPr>
        <w:t> </w:t>
      </w:r>
      <w:r>
        <w:rPr/>
        <w:t>would</w:t>
      </w:r>
      <w:r>
        <w:rPr>
          <w:spacing w:val="-3"/>
        </w:rPr>
        <w:t> </w:t>
      </w:r>
      <w:r>
        <w:rPr/>
        <w:t>be completed, with the Phase 2 activation of spaces completed by January 2025.</w:t>
      </w:r>
    </w:p>
    <w:p>
      <w:pPr>
        <w:pStyle w:val="BodyText"/>
        <w:spacing w:before="253"/>
        <w:ind w:right="449"/>
      </w:pPr>
      <w:r>
        <w:rPr/>
        <w:t>Work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underway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Rochester</w:t>
      </w:r>
      <w:r>
        <w:rPr>
          <w:spacing w:val="-3"/>
        </w:rPr>
        <w:t> </w:t>
      </w:r>
      <w:r>
        <w:rPr/>
        <w:t>Court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both</w:t>
      </w:r>
      <w:r>
        <w:rPr>
          <w:spacing w:val="-3"/>
        </w:rPr>
        <w:t> </w:t>
      </w:r>
      <w:r>
        <w:rPr/>
        <w:t>Estates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IT</w:t>
      </w:r>
      <w:r>
        <w:rPr>
          <w:spacing w:val="-4"/>
        </w:rPr>
        <w:t> </w:t>
      </w:r>
      <w:r>
        <w:rPr/>
        <w:t>team</w:t>
      </w:r>
      <w:r>
        <w:rPr>
          <w:spacing w:val="-1"/>
        </w:rPr>
        <w:t> </w:t>
      </w:r>
      <w:r>
        <w:rPr/>
        <w:t>had reported that everything was working well.</w:t>
      </w:r>
    </w:p>
    <w:p>
      <w:pPr>
        <w:pStyle w:val="BodyText"/>
        <w:spacing w:before="252"/>
        <w:ind w:right="449"/>
      </w:pPr>
      <w:r>
        <w:rPr/>
        <w:t>A lease was about to be signed for a permanent location for the Immersive Visualisation</w:t>
      </w:r>
      <w:r>
        <w:rPr>
          <w:spacing w:val="-4"/>
        </w:rPr>
        <w:t> </w:t>
      </w:r>
      <w:r>
        <w:rPr/>
        <w:t>Lab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Virtual</w:t>
      </w:r>
      <w:r>
        <w:rPr>
          <w:spacing w:val="-4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Studio,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had</w:t>
      </w:r>
      <w:r>
        <w:rPr>
          <w:spacing w:val="-4"/>
        </w:rPr>
        <w:t> </w:t>
      </w:r>
      <w:r>
        <w:rPr/>
        <w:t>been</w:t>
      </w:r>
      <w:r>
        <w:rPr>
          <w:spacing w:val="-6"/>
        </w:rPr>
        <w:t> </w:t>
      </w:r>
      <w:r>
        <w:rPr/>
        <w:t>funded</w:t>
      </w:r>
      <w:r>
        <w:rPr>
          <w:spacing w:val="-6"/>
        </w:rPr>
        <w:t> </w:t>
      </w:r>
      <w:r>
        <w:rPr/>
        <w:t>through existing OfS grants.</w:t>
      </w:r>
    </w:p>
    <w:p>
      <w:pPr>
        <w:pStyle w:val="BodyText"/>
        <w:ind w:left="0"/>
      </w:pPr>
    </w:p>
    <w:p>
      <w:pPr>
        <w:pStyle w:val="BodyText"/>
        <w:spacing w:before="1"/>
        <w:ind w:right="701"/>
        <w:jc w:val="both"/>
      </w:pPr>
      <w:r>
        <w:rPr/>
        <w:t>Tenders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process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convert</w:t>
      </w:r>
      <w:r>
        <w:rPr>
          <w:spacing w:val="-3"/>
        </w:rPr>
        <w:t> </w:t>
      </w:r>
      <w:r>
        <w:rPr/>
        <w:t>facilities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gender</w:t>
      </w:r>
      <w:r>
        <w:rPr>
          <w:spacing w:val="-1"/>
        </w:rPr>
        <w:t> </w:t>
      </w:r>
      <w:r>
        <w:rPr/>
        <w:t>neutral toilets across the campus.</w:t>
      </w:r>
    </w:p>
    <w:p>
      <w:pPr>
        <w:pStyle w:val="BodyText"/>
        <w:spacing w:before="252"/>
        <w:ind w:right="644"/>
        <w:jc w:val="both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noted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full</w:t>
      </w:r>
      <w:r>
        <w:rPr>
          <w:spacing w:val="-3"/>
        </w:rPr>
        <w:t> </w:t>
      </w:r>
      <w:r>
        <w:rPr/>
        <w:t>Estates</w:t>
      </w:r>
      <w:r>
        <w:rPr>
          <w:spacing w:val="-5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 meeting and would include details on property management.</w:t>
      </w:r>
    </w:p>
    <w:p>
      <w:pPr>
        <w:spacing w:before="0"/>
        <w:ind w:left="0" w:right="418" w:firstLine="0"/>
        <w:jc w:val="right"/>
        <w:rPr>
          <w:b/>
          <w:sz w:val="22"/>
        </w:rPr>
      </w:pPr>
      <w:r>
        <w:rPr>
          <w:b/>
          <w:sz w:val="22"/>
        </w:rPr>
        <w:t>Chief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Operating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Officer</w:t>
      </w:r>
    </w:p>
    <w:p>
      <w:pPr>
        <w:spacing w:after="0"/>
        <w:jc w:val="right"/>
        <w:rPr>
          <w:sz w:val="22"/>
        </w:rPr>
        <w:sectPr>
          <w:pgSz w:w="12240" w:h="15840"/>
          <w:pgMar w:header="547" w:footer="1168" w:top="1320" w:bottom="1360" w:left="1580" w:right="1280"/>
        </w:sectPr>
      </w:pP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52" w:lineRule="exact" w:before="83" w:after="0"/>
        <w:ind w:left="479" w:right="0" w:hanging="358"/>
        <w:jc w:val="left"/>
      </w:pPr>
      <w:bookmarkStart w:name="7. ANY OTHER BUSINESS" w:id="7"/>
      <w:bookmarkEnd w:id="7"/>
      <w:r>
        <w:rPr>
          <w:b w:val="0"/>
        </w:rPr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BUSINESS</w:t>
      </w:r>
    </w:p>
    <w:p>
      <w:pPr>
        <w:pStyle w:val="BodyText"/>
        <w:ind w:right="116" w:hanging="1"/>
      </w:pPr>
      <w:r>
        <w:rPr/>
        <w:t>The</w:t>
      </w:r>
      <w:r>
        <w:rPr>
          <w:spacing w:val="-2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noted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Andy</w:t>
      </w:r>
      <w:r>
        <w:rPr>
          <w:spacing w:val="-6"/>
        </w:rPr>
        <w:t> </w:t>
      </w:r>
      <w:r>
        <w:rPr/>
        <w:t>Grimbly’s</w:t>
      </w:r>
      <w:r>
        <w:rPr>
          <w:spacing w:val="-1"/>
        </w:rPr>
        <w:t> </w:t>
      </w:r>
      <w:r>
        <w:rPr/>
        <w:t>last</w:t>
      </w:r>
      <w:r>
        <w:rPr>
          <w:spacing w:val="-3"/>
        </w:rPr>
        <w:t> </w:t>
      </w:r>
      <w:r>
        <w:rPr/>
        <w:t>meeting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Chair, and</w:t>
      </w:r>
      <w:r>
        <w:rPr>
          <w:spacing w:val="-4"/>
        </w:rPr>
        <w:t> </w:t>
      </w:r>
      <w:r>
        <w:rPr/>
        <w:t>both Governors and Senior Management thanked him for his hard work and chairmanship.</w:t>
      </w:r>
    </w:p>
    <w:p>
      <w:pPr>
        <w:pStyle w:val="BodyText"/>
        <w:spacing w:before="252"/>
      </w:pPr>
      <w:r>
        <w:rPr/>
        <w:t>There</w:t>
      </w:r>
      <w:r>
        <w:rPr>
          <w:spacing w:val="-3"/>
        </w:rPr>
        <w:t> </w:t>
      </w:r>
      <w:r>
        <w:rPr/>
        <w:t>were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matters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 </w:t>
      </w:r>
      <w:r>
        <w:rPr>
          <w:spacing w:val="-2"/>
        </w:rPr>
        <w:t>business.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8"/>
        <w:jc w:val="left"/>
      </w:pPr>
      <w:bookmarkStart w:name="8. DATE AND TIME OF THE NEXT MEETING" w:id="8"/>
      <w:bookmarkEnd w:id="8"/>
      <w:r>
        <w:rPr>
          <w:b w:val="0"/>
        </w:rPr>
      </w:r>
      <w:r>
        <w:rPr/>
        <w:t>DATE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1"/>
        </w:rPr>
        <w:t> </w:t>
      </w:r>
      <w:r>
        <w:rPr>
          <w:spacing w:val="-2"/>
        </w:rPr>
        <w:t>MEETING</w:t>
      </w:r>
    </w:p>
    <w:p>
      <w:pPr>
        <w:pStyle w:val="BodyText"/>
        <w:spacing w:before="2"/>
        <w:ind w:right="449"/>
      </w:pP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confirmed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next</w:t>
      </w:r>
      <w:r>
        <w:rPr>
          <w:spacing w:val="-2"/>
        </w:rPr>
        <w:t> </w:t>
      </w:r>
      <w:r>
        <w:rPr/>
        <w:t>meeting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would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place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Friday</w:t>
      </w:r>
      <w:r>
        <w:rPr>
          <w:spacing w:val="-1"/>
        </w:rPr>
        <w:t> </w:t>
      </w:r>
      <w:r>
        <w:rPr/>
        <w:t>14 June 2024 at 2.00pm.</w:t>
      </w:r>
    </w:p>
    <w:sectPr>
      <w:pgSz w:w="12240" w:h="15840"/>
      <w:pgMar w:header="547" w:footer="1168" w:top="1320" w:bottom="1360" w:left="15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0528">
              <wp:simplePos x="0" y="0"/>
              <wp:positionH relativeFrom="page">
                <wp:posOffset>3816096</wp:posOffset>
              </wp:positionH>
              <wp:positionV relativeFrom="page">
                <wp:posOffset>9177179</wp:posOffset>
              </wp:positionV>
              <wp:extent cx="153035" cy="1536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480011pt;margin-top:722.612549pt;width:12.05pt;height:12.1pt;mso-position-horizontal-relative:page;mso-position-vertical-relative:page;z-index:-1580595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0016">
              <wp:simplePos x="0" y="0"/>
              <wp:positionH relativeFrom="page">
                <wp:posOffset>5856223</wp:posOffset>
              </wp:positionH>
              <wp:positionV relativeFrom="page">
                <wp:posOffset>334337</wp:posOffset>
              </wp:positionV>
              <wp:extent cx="106807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680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FR</w:t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–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16/02/2024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1.119995pt;margin-top:26.325781pt;width:84.1pt;height:14.35pt;mso-position-horizontal-relative:page;mso-position-vertical-relative:page;z-index:-1580646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FR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– </w:t>
                    </w:r>
                    <w:r>
                      <w:rPr>
                        <w:b/>
                        <w:spacing w:val="-2"/>
                        <w:sz w:val="22"/>
                      </w:rPr>
                      <w:t>16/02/2024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1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13" w:hanging="43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0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0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0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0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0" w:hanging="43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81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79" w:hanging="358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52" w:lineRule="exact"/>
      <w:ind w:left="911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479" w:hanging="35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dcterms:created xsi:type="dcterms:W3CDTF">2024-09-19T10:54:50Z</dcterms:created>
  <dcterms:modified xsi:type="dcterms:W3CDTF">2024-09-19T10:54:50Z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2024-09-19T00:00:00Z</vt:filetime>
  </property>
  <property fmtid="{D5CDD505-2E9C-101B-9397-08002B2CF9AE}" pid="5" name="Producer">
    <vt:lpwstr>Adobe PDF Library 24.2</vt:lpwstr>
  </property>
</Properties>
</file>